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62CB" w14:textId="77777777" w:rsidR="00190B85" w:rsidRPr="00ED441D" w:rsidRDefault="00190B85" w:rsidP="00EC36CB">
      <w:pPr>
        <w:pStyle w:val="Header"/>
        <w:jc w:val="center"/>
        <w:rPr>
          <w:rFonts w:cstheme="minorHAnsi"/>
          <w:b/>
          <w:color w:val="000000" w:themeColor="text1"/>
        </w:rPr>
      </w:pPr>
    </w:p>
    <w:p w14:paraId="00AAD9D2" w14:textId="77777777" w:rsidR="00190B85" w:rsidRPr="00ED441D" w:rsidRDefault="00190B85" w:rsidP="00EC36CB">
      <w:pPr>
        <w:pStyle w:val="Header"/>
        <w:jc w:val="center"/>
        <w:rPr>
          <w:rFonts w:cstheme="minorHAnsi"/>
          <w:b/>
          <w:color w:val="000000" w:themeColor="text1"/>
        </w:rPr>
      </w:pPr>
    </w:p>
    <w:p w14:paraId="35731020" w14:textId="77777777" w:rsidR="00190B85" w:rsidRPr="00ED441D" w:rsidRDefault="00190B85" w:rsidP="00EC36CB">
      <w:pPr>
        <w:pStyle w:val="Header"/>
        <w:jc w:val="center"/>
        <w:rPr>
          <w:rFonts w:cstheme="minorHAnsi"/>
          <w:b/>
          <w:color w:val="000000" w:themeColor="text1"/>
        </w:rPr>
      </w:pPr>
    </w:p>
    <w:p w14:paraId="1A3E765E" w14:textId="77777777" w:rsidR="00190B85" w:rsidRPr="00ED441D" w:rsidRDefault="00190B85" w:rsidP="00EC36CB">
      <w:pPr>
        <w:pStyle w:val="Header"/>
        <w:jc w:val="center"/>
        <w:rPr>
          <w:rFonts w:cstheme="minorHAnsi"/>
          <w:b/>
          <w:color w:val="000000" w:themeColor="text1"/>
        </w:rPr>
      </w:pPr>
    </w:p>
    <w:p w14:paraId="694FB1D0" w14:textId="77777777" w:rsidR="00190B85" w:rsidRPr="00ED441D" w:rsidRDefault="00190B85" w:rsidP="00EC36CB">
      <w:pPr>
        <w:pStyle w:val="Header"/>
        <w:jc w:val="center"/>
        <w:rPr>
          <w:rFonts w:cstheme="minorHAnsi"/>
          <w:b/>
          <w:color w:val="000000" w:themeColor="text1"/>
        </w:rPr>
      </w:pPr>
    </w:p>
    <w:p w14:paraId="60472F67" w14:textId="77777777" w:rsidR="002D5098" w:rsidRPr="00ED441D" w:rsidRDefault="002D5098" w:rsidP="00EC36CB">
      <w:pPr>
        <w:autoSpaceDE w:val="0"/>
        <w:autoSpaceDN w:val="0"/>
        <w:adjustRightInd w:val="0"/>
        <w:spacing w:after="0" w:line="240" w:lineRule="auto"/>
        <w:jc w:val="center"/>
        <w:rPr>
          <w:rFonts w:cstheme="minorHAnsi"/>
          <w:b/>
          <w:bCs/>
          <w:i/>
        </w:rPr>
      </w:pPr>
    </w:p>
    <w:p w14:paraId="2996A47E" w14:textId="77777777" w:rsidR="00EC36CB" w:rsidRPr="00ED441D" w:rsidRDefault="00EC36CB" w:rsidP="00EC36CB">
      <w:pPr>
        <w:autoSpaceDE w:val="0"/>
        <w:autoSpaceDN w:val="0"/>
        <w:adjustRightInd w:val="0"/>
        <w:spacing w:after="0" w:line="240" w:lineRule="auto"/>
        <w:jc w:val="center"/>
        <w:rPr>
          <w:rFonts w:cstheme="minorHAnsi"/>
          <w:b/>
          <w:bCs/>
        </w:rPr>
      </w:pPr>
    </w:p>
    <w:p w14:paraId="62F96C09" w14:textId="093D9EF0" w:rsidR="00EC36CB" w:rsidRPr="00ED441D" w:rsidRDefault="00EC36CB" w:rsidP="00EC36CB">
      <w:pPr>
        <w:autoSpaceDE w:val="0"/>
        <w:autoSpaceDN w:val="0"/>
        <w:adjustRightInd w:val="0"/>
        <w:spacing w:after="0" w:line="240" w:lineRule="auto"/>
        <w:jc w:val="center"/>
        <w:rPr>
          <w:rFonts w:cstheme="minorHAnsi"/>
          <w:b/>
          <w:bCs/>
          <w:sz w:val="44"/>
          <w:szCs w:val="44"/>
        </w:rPr>
      </w:pPr>
    </w:p>
    <w:p w14:paraId="1C0703A1" w14:textId="5422F1EE" w:rsidR="008A0A47" w:rsidRPr="00ED441D" w:rsidRDefault="008A0A47" w:rsidP="00EC36CB">
      <w:pPr>
        <w:autoSpaceDE w:val="0"/>
        <w:autoSpaceDN w:val="0"/>
        <w:adjustRightInd w:val="0"/>
        <w:spacing w:after="0" w:line="240" w:lineRule="auto"/>
        <w:jc w:val="center"/>
        <w:rPr>
          <w:rFonts w:cstheme="minorHAnsi"/>
          <w:b/>
          <w:bCs/>
          <w:sz w:val="44"/>
          <w:szCs w:val="44"/>
        </w:rPr>
      </w:pPr>
    </w:p>
    <w:p w14:paraId="5BA82B60" w14:textId="5D94DBA3" w:rsidR="008A0A47" w:rsidRPr="00ED441D" w:rsidRDefault="008A0A47" w:rsidP="00EC36CB">
      <w:pPr>
        <w:autoSpaceDE w:val="0"/>
        <w:autoSpaceDN w:val="0"/>
        <w:adjustRightInd w:val="0"/>
        <w:spacing w:after="0" w:line="240" w:lineRule="auto"/>
        <w:jc w:val="center"/>
        <w:rPr>
          <w:rFonts w:cstheme="minorHAnsi"/>
          <w:b/>
          <w:bCs/>
          <w:sz w:val="44"/>
          <w:szCs w:val="44"/>
        </w:rPr>
      </w:pPr>
    </w:p>
    <w:p w14:paraId="32BAED48" w14:textId="482DC0AB" w:rsidR="008A0A47" w:rsidRPr="00ED441D" w:rsidRDefault="008A0A47" w:rsidP="00EC36CB">
      <w:pPr>
        <w:autoSpaceDE w:val="0"/>
        <w:autoSpaceDN w:val="0"/>
        <w:adjustRightInd w:val="0"/>
        <w:spacing w:after="0" w:line="240" w:lineRule="auto"/>
        <w:jc w:val="center"/>
        <w:rPr>
          <w:rFonts w:cstheme="minorHAnsi"/>
          <w:b/>
          <w:bCs/>
          <w:sz w:val="44"/>
          <w:szCs w:val="44"/>
        </w:rPr>
      </w:pPr>
    </w:p>
    <w:p w14:paraId="1E452DF9" w14:textId="5F0178BB" w:rsidR="008A0A47" w:rsidRPr="00ED441D" w:rsidRDefault="008A0A47" w:rsidP="00EC36CB">
      <w:pPr>
        <w:autoSpaceDE w:val="0"/>
        <w:autoSpaceDN w:val="0"/>
        <w:adjustRightInd w:val="0"/>
        <w:spacing w:after="0" w:line="240" w:lineRule="auto"/>
        <w:jc w:val="center"/>
        <w:rPr>
          <w:rFonts w:cstheme="minorHAnsi"/>
          <w:b/>
          <w:bCs/>
          <w:sz w:val="44"/>
          <w:szCs w:val="44"/>
        </w:rPr>
      </w:pPr>
    </w:p>
    <w:p w14:paraId="56817E84" w14:textId="77777777" w:rsidR="008A0A47" w:rsidRPr="00ED441D" w:rsidRDefault="008A0A47" w:rsidP="00EC36CB">
      <w:pPr>
        <w:autoSpaceDE w:val="0"/>
        <w:autoSpaceDN w:val="0"/>
        <w:adjustRightInd w:val="0"/>
        <w:spacing w:after="0" w:line="240" w:lineRule="auto"/>
        <w:jc w:val="center"/>
        <w:rPr>
          <w:rFonts w:cstheme="minorHAnsi"/>
          <w:b/>
          <w:bCs/>
          <w:sz w:val="44"/>
          <w:szCs w:val="44"/>
        </w:rPr>
      </w:pPr>
    </w:p>
    <w:p w14:paraId="7E371EF9" w14:textId="0AE8509B" w:rsidR="00EC36CB" w:rsidRPr="00ED441D" w:rsidRDefault="00EC36CB" w:rsidP="00EC36CB">
      <w:pPr>
        <w:autoSpaceDE w:val="0"/>
        <w:autoSpaceDN w:val="0"/>
        <w:adjustRightInd w:val="0"/>
        <w:spacing w:after="0" w:line="240" w:lineRule="auto"/>
        <w:jc w:val="center"/>
        <w:rPr>
          <w:rFonts w:cstheme="minorHAnsi"/>
          <w:b/>
          <w:bCs/>
          <w:sz w:val="44"/>
          <w:szCs w:val="44"/>
        </w:rPr>
      </w:pPr>
    </w:p>
    <w:p w14:paraId="0D6902E2" w14:textId="1C5F6635" w:rsidR="00EC36CB" w:rsidRPr="00ED441D" w:rsidRDefault="00515FC8" w:rsidP="00EC36CB">
      <w:pPr>
        <w:autoSpaceDE w:val="0"/>
        <w:autoSpaceDN w:val="0"/>
        <w:adjustRightInd w:val="0"/>
        <w:spacing w:after="0" w:line="240" w:lineRule="auto"/>
        <w:jc w:val="center"/>
        <w:rPr>
          <w:rFonts w:cstheme="minorHAnsi"/>
          <w:b/>
          <w:bCs/>
          <w:sz w:val="44"/>
          <w:szCs w:val="44"/>
        </w:rPr>
      </w:pPr>
      <w:r w:rsidRPr="00ED441D">
        <w:rPr>
          <w:rFonts w:cstheme="minorHAnsi"/>
          <w:b/>
          <w:bCs/>
          <w:sz w:val="44"/>
          <w:szCs w:val="44"/>
        </w:rPr>
        <w:t>Greaves Finance Limited</w:t>
      </w:r>
    </w:p>
    <w:p w14:paraId="25F27C07" w14:textId="7DC642C3" w:rsidR="00190B85" w:rsidRPr="00ED441D" w:rsidRDefault="00B1375A" w:rsidP="00EC36CB">
      <w:pPr>
        <w:autoSpaceDE w:val="0"/>
        <w:autoSpaceDN w:val="0"/>
        <w:adjustRightInd w:val="0"/>
        <w:spacing w:after="0" w:line="240" w:lineRule="auto"/>
        <w:jc w:val="center"/>
        <w:rPr>
          <w:rFonts w:cstheme="minorHAnsi"/>
          <w:b/>
          <w:bCs/>
          <w:sz w:val="48"/>
          <w:szCs w:val="48"/>
        </w:rPr>
      </w:pPr>
      <w:r w:rsidRPr="00ED441D">
        <w:rPr>
          <w:rFonts w:cstheme="minorHAnsi"/>
          <w:b/>
          <w:bCs/>
          <w:sz w:val="48"/>
          <w:szCs w:val="48"/>
        </w:rPr>
        <w:t xml:space="preserve">Interest Rate </w:t>
      </w:r>
      <w:r w:rsidR="00190B85" w:rsidRPr="00ED441D">
        <w:rPr>
          <w:rFonts w:cstheme="minorHAnsi"/>
          <w:b/>
          <w:bCs/>
          <w:sz w:val="48"/>
          <w:szCs w:val="48"/>
        </w:rPr>
        <w:t>Policy</w:t>
      </w:r>
    </w:p>
    <w:p w14:paraId="628CEAD0" w14:textId="77777777" w:rsidR="00190B85" w:rsidRPr="00ED441D" w:rsidRDefault="00190B85" w:rsidP="00EC36CB">
      <w:pPr>
        <w:spacing w:line="240" w:lineRule="auto"/>
        <w:rPr>
          <w:rFonts w:cstheme="minorHAnsi"/>
          <w:b/>
          <w:u w:val="single"/>
        </w:rPr>
      </w:pPr>
    </w:p>
    <w:p w14:paraId="53191856" w14:textId="77777777" w:rsidR="00190B85" w:rsidRPr="00ED441D" w:rsidRDefault="00190B85" w:rsidP="00EC36CB">
      <w:pPr>
        <w:spacing w:line="240" w:lineRule="auto"/>
        <w:rPr>
          <w:rFonts w:cstheme="minorHAnsi"/>
          <w:b/>
          <w:u w:val="single"/>
        </w:rPr>
      </w:pPr>
    </w:p>
    <w:p w14:paraId="04C76EDE" w14:textId="77777777" w:rsidR="00190B85" w:rsidRPr="00ED441D" w:rsidRDefault="00190B85" w:rsidP="00EC36CB">
      <w:pPr>
        <w:spacing w:line="240" w:lineRule="auto"/>
        <w:rPr>
          <w:rFonts w:cstheme="minorHAnsi"/>
          <w:b/>
          <w:u w:val="single"/>
        </w:rPr>
      </w:pPr>
      <w:r w:rsidRPr="00ED441D">
        <w:rPr>
          <w:rFonts w:cstheme="minorHAnsi"/>
          <w:b/>
          <w:u w:val="single"/>
        </w:rPr>
        <w:br w:type="page"/>
      </w:r>
    </w:p>
    <w:p w14:paraId="304819D0" w14:textId="77777777" w:rsidR="00B1375A" w:rsidRPr="00ED441D" w:rsidRDefault="00B1375A" w:rsidP="00B1375A">
      <w:pPr>
        <w:autoSpaceDE w:val="0"/>
        <w:autoSpaceDN w:val="0"/>
        <w:adjustRightInd w:val="0"/>
        <w:spacing w:after="0" w:line="240" w:lineRule="auto"/>
        <w:contextualSpacing/>
        <w:jc w:val="both"/>
        <w:rPr>
          <w:rFonts w:cstheme="minorHAnsi"/>
          <w:b/>
          <w:bCs/>
          <w:color w:val="000000"/>
        </w:rPr>
      </w:pPr>
      <w:r w:rsidRPr="00ED441D">
        <w:rPr>
          <w:rFonts w:cstheme="minorHAnsi"/>
          <w:b/>
          <w:bCs/>
          <w:color w:val="000000"/>
        </w:rPr>
        <w:lastRenderedPageBreak/>
        <w:t>POLICY ON INTEREST RATE MODEL</w:t>
      </w:r>
    </w:p>
    <w:p w14:paraId="5913117C" w14:textId="77777777" w:rsidR="00B1375A" w:rsidRPr="00ED441D" w:rsidRDefault="00B1375A" w:rsidP="00B1375A">
      <w:pPr>
        <w:autoSpaceDE w:val="0"/>
        <w:autoSpaceDN w:val="0"/>
        <w:adjustRightInd w:val="0"/>
        <w:spacing w:after="0" w:line="240" w:lineRule="auto"/>
        <w:contextualSpacing/>
        <w:jc w:val="both"/>
        <w:rPr>
          <w:rFonts w:cstheme="minorHAnsi"/>
          <w:b/>
          <w:bCs/>
          <w:color w:val="000000"/>
        </w:rPr>
      </w:pPr>
    </w:p>
    <w:p w14:paraId="4B92A27B" w14:textId="77777777" w:rsidR="00B1375A" w:rsidRPr="00ED441D" w:rsidRDefault="00B1375A" w:rsidP="00B1375A">
      <w:pPr>
        <w:autoSpaceDE w:val="0"/>
        <w:autoSpaceDN w:val="0"/>
        <w:adjustRightInd w:val="0"/>
        <w:spacing w:after="0" w:line="240" w:lineRule="auto"/>
        <w:contextualSpacing/>
        <w:jc w:val="both"/>
        <w:rPr>
          <w:rFonts w:cstheme="minorHAnsi"/>
          <w:b/>
          <w:bCs/>
          <w:color w:val="000000"/>
        </w:rPr>
      </w:pPr>
      <w:r w:rsidRPr="00ED441D">
        <w:rPr>
          <w:rFonts w:cstheme="minorHAnsi"/>
          <w:b/>
          <w:bCs/>
          <w:color w:val="000000"/>
        </w:rPr>
        <w:t>Brief Note on BASE RATE Calculation Process</w:t>
      </w:r>
    </w:p>
    <w:p w14:paraId="4BF1F79E" w14:textId="77777777" w:rsidR="00354E63" w:rsidRPr="00ED441D" w:rsidRDefault="00354E63" w:rsidP="00B1375A">
      <w:pPr>
        <w:autoSpaceDE w:val="0"/>
        <w:autoSpaceDN w:val="0"/>
        <w:adjustRightInd w:val="0"/>
        <w:spacing w:after="0" w:line="240" w:lineRule="auto"/>
        <w:contextualSpacing/>
        <w:jc w:val="both"/>
        <w:rPr>
          <w:rFonts w:cstheme="minorHAnsi"/>
          <w:lang w:bidi="he-IL"/>
        </w:rPr>
      </w:pPr>
    </w:p>
    <w:p w14:paraId="0E98EF7C" w14:textId="259AADD8" w:rsidR="00B1375A" w:rsidRPr="00ED441D" w:rsidRDefault="00B1375A" w:rsidP="00B1375A">
      <w:pPr>
        <w:autoSpaceDE w:val="0"/>
        <w:autoSpaceDN w:val="0"/>
        <w:adjustRightInd w:val="0"/>
        <w:spacing w:after="0" w:line="240" w:lineRule="auto"/>
        <w:contextualSpacing/>
        <w:jc w:val="both"/>
        <w:rPr>
          <w:rFonts w:cstheme="minorHAnsi"/>
          <w:lang w:bidi="he-IL"/>
        </w:rPr>
      </w:pPr>
      <w:r w:rsidRPr="00ED441D">
        <w:rPr>
          <w:rFonts w:cstheme="minorHAnsi"/>
          <w:lang w:bidi="he-IL"/>
        </w:rPr>
        <w:t xml:space="preserve">Reserve Bank of India vide its </w:t>
      </w:r>
      <w:r w:rsidR="0026246B" w:rsidRPr="00ED441D">
        <w:rPr>
          <w:rFonts w:cstheme="minorHAnsi"/>
          <w:bCs/>
        </w:rPr>
        <w:t>Master Direction- Reserve Bank of India (Non-Banking Financial Company – Scale Based Regulation) Directions, 2023</w:t>
      </w:r>
      <w:r w:rsidRPr="00ED441D">
        <w:rPr>
          <w:rFonts w:cstheme="minorHAnsi"/>
          <w:lang w:bidi="he-IL"/>
        </w:rPr>
        <w:t xml:space="preserve"> has advised the Board of Directors of every applicable Non-Banking Financial Company (NBFC) to adopt an interest rate model taking into account relevant factors such as cost of funds, margin and risk premium and determine the rate of interest to be charged for loans and advances.</w:t>
      </w:r>
    </w:p>
    <w:p w14:paraId="1C2830E1" w14:textId="77777777" w:rsidR="00B1375A" w:rsidRPr="00ED441D" w:rsidRDefault="00B1375A" w:rsidP="00B1375A">
      <w:pPr>
        <w:autoSpaceDE w:val="0"/>
        <w:autoSpaceDN w:val="0"/>
        <w:adjustRightInd w:val="0"/>
        <w:spacing w:after="0" w:line="240" w:lineRule="auto"/>
        <w:contextualSpacing/>
        <w:jc w:val="both"/>
        <w:rPr>
          <w:rFonts w:cstheme="minorHAnsi"/>
          <w:lang w:bidi="he-IL"/>
        </w:rPr>
      </w:pPr>
    </w:p>
    <w:p w14:paraId="4CE7F07E" w14:textId="1E41C850" w:rsidR="00B1375A" w:rsidRPr="00ED441D" w:rsidRDefault="00B1375A" w:rsidP="00B1375A">
      <w:pPr>
        <w:autoSpaceDE w:val="0"/>
        <w:autoSpaceDN w:val="0"/>
        <w:adjustRightInd w:val="0"/>
        <w:spacing w:after="0" w:line="240" w:lineRule="auto"/>
        <w:contextualSpacing/>
        <w:jc w:val="both"/>
        <w:rPr>
          <w:rFonts w:cstheme="minorHAnsi"/>
          <w:color w:val="000000"/>
        </w:rPr>
      </w:pPr>
      <w:r w:rsidRPr="00ED441D">
        <w:rPr>
          <w:rFonts w:cstheme="minorHAnsi"/>
          <w:lang w:bidi="he-IL"/>
        </w:rPr>
        <w:t xml:space="preserve">Any Financial Services </w:t>
      </w:r>
      <w:r w:rsidR="001E4484" w:rsidRPr="00ED441D">
        <w:rPr>
          <w:rFonts w:cstheme="minorHAnsi"/>
          <w:lang w:bidi="he-IL"/>
        </w:rPr>
        <w:t>organization</w:t>
      </w:r>
      <w:r w:rsidRPr="00ED441D">
        <w:rPr>
          <w:rFonts w:cstheme="minorHAnsi"/>
          <w:lang w:bidi="he-IL"/>
        </w:rPr>
        <w:t xml:space="preserve"> carrying out lending activity will be required to maintain a threshold rate below which it would be financially unviable to lend to customers. </w:t>
      </w:r>
      <w:proofErr w:type="gramStart"/>
      <w:r w:rsidRPr="00ED441D">
        <w:rPr>
          <w:rFonts w:cstheme="minorHAnsi"/>
          <w:color w:val="000000"/>
        </w:rPr>
        <w:t>Reserve Bank of India (RBI),</w:t>
      </w:r>
      <w:proofErr w:type="gramEnd"/>
      <w:r w:rsidRPr="00ED441D">
        <w:rPr>
          <w:rFonts w:cstheme="minorHAnsi"/>
          <w:color w:val="000000"/>
        </w:rPr>
        <w:t xml:space="preserve"> has provided Guidelines on Calculation and applicability of Base Rate for the Banks. Although these guidelines do not apply to a NBFC, we have taken them as the base in formulating the above </w:t>
      </w:r>
      <w:proofErr w:type="gramStart"/>
      <w:r w:rsidRPr="00ED441D">
        <w:rPr>
          <w:rFonts w:cstheme="minorHAnsi"/>
          <w:color w:val="000000"/>
        </w:rPr>
        <w:t>Policy;</w:t>
      </w:r>
      <w:proofErr w:type="gramEnd"/>
      <w:r w:rsidRPr="00ED441D">
        <w:rPr>
          <w:rFonts w:cstheme="minorHAnsi"/>
          <w:color w:val="000000"/>
        </w:rPr>
        <w:t xml:space="preserve"> as Base Rate regime is expected to bring in greater transparency in lending rates of lending institutions and it would enable better understanding of impact of monetary policy.</w:t>
      </w:r>
    </w:p>
    <w:p w14:paraId="7901F9EC" w14:textId="77777777" w:rsidR="00B1375A" w:rsidRPr="00ED441D" w:rsidRDefault="00B1375A" w:rsidP="00B1375A">
      <w:pPr>
        <w:autoSpaceDE w:val="0"/>
        <w:autoSpaceDN w:val="0"/>
        <w:adjustRightInd w:val="0"/>
        <w:spacing w:after="0" w:line="240" w:lineRule="auto"/>
        <w:contextualSpacing/>
        <w:jc w:val="both"/>
        <w:rPr>
          <w:rFonts w:cstheme="minorHAnsi"/>
          <w:color w:val="000000"/>
        </w:rPr>
      </w:pPr>
    </w:p>
    <w:p w14:paraId="5BDDBF01" w14:textId="77777777" w:rsidR="00B1375A" w:rsidRPr="00ED441D" w:rsidRDefault="00B1375A" w:rsidP="00B1375A">
      <w:pPr>
        <w:autoSpaceDE w:val="0"/>
        <w:autoSpaceDN w:val="0"/>
        <w:adjustRightInd w:val="0"/>
        <w:spacing w:after="0" w:line="240" w:lineRule="auto"/>
        <w:contextualSpacing/>
        <w:jc w:val="both"/>
        <w:rPr>
          <w:rFonts w:cstheme="minorHAnsi"/>
          <w:lang w:bidi="he-IL"/>
        </w:rPr>
      </w:pPr>
      <w:r w:rsidRPr="00ED441D">
        <w:rPr>
          <w:rFonts w:cstheme="minorHAnsi"/>
          <w:lang w:bidi="he-IL"/>
        </w:rPr>
        <w:t>In compliance with the requirements of the RBI Master Direction mentioned above and the Fair Practices Code adopted by the Company, the Company has adopted this Interest Rate Policy broadly outlining the Interest Rate Model and the Company’s approach of risk gradation in this regard for its lending business.</w:t>
      </w:r>
    </w:p>
    <w:p w14:paraId="64F57555" w14:textId="77777777" w:rsidR="00B1375A" w:rsidRPr="00ED441D" w:rsidRDefault="00B1375A" w:rsidP="00B1375A">
      <w:pPr>
        <w:autoSpaceDE w:val="0"/>
        <w:autoSpaceDN w:val="0"/>
        <w:adjustRightInd w:val="0"/>
        <w:spacing w:after="0" w:line="240" w:lineRule="auto"/>
        <w:contextualSpacing/>
        <w:jc w:val="both"/>
        <w:rPr>
          <w:rFonts w:cstheme="minorHAnsi"/>
          <w:lang w:bidi="he-IL"/>
        </w:rPr>
      </w:pPr>
    </w:p>
    <w:p w14:paraId="37A33444" w14:textId="77777777" w:rsidR="00B1375A" w:rsidRPr="00ED441D" w:rsidRDefault="00B1375A" w:rsidP="00B1375A">
      <w:pPr>
        <w:autoSpaceDE w:val="0"/>
        <w:autoSpaceDN w:val="0"/>
        <w:adjustRightInd w:val="0"/>
        <w:spacing w:after="0" w:line="240" w:lineRule="auto"/>
        <w:contextualSpacing/>
        <w:jc w:val="both"/>
        <w:rPr>
          <w:rFonts w:cstheme="minorHAnsi"/>
          <w:b/>
          <w:lang w:bidi="he-IL"/>
        </w:rPr>
      </w:pPr>
      <w:r w:rsidRPr="00ED441D">
        <w:rPr>
          <w:rFonts w:cstheme="minorHAnsi"/>
          <w:b/>
          <w:lang w:bidi="he-IL"/>
        </w:rPr>
        <w:t>Definition</w:t>
      </w:r>
    </w:p>
    <w:p w14:paraId="56789CAF" w14:textId="2B364D63" w:rsidR="00B1375A" w:rsidRPr="00ED441D" w:rsidRDefault="00B1375A" w:rsidP="00B1375A">
      <w:pPr>
        <w:autoSpaceDE w:val="0"/>
        <w:autoSpaceDN w:val="0"/>
        <w:adjustRightInd w:val="0"/>
        <w:spacing w:after="0" w:line="240" w:lineRule="auto"/>
        <w:contextualSpacing/>
        <w:jc w:val="both"/>
        <w:rPr>
          <w:rFonts w:cstheme="minorHAnsi"/>
          <w:lang w:bidi="he-IL"/>
        </w:rPr>
      </w:pPr>
      <w:r w:rsidRPr="00ED441D">
        <w:rPr>
          <w:rFonts w:cstheme="minorHAnsi"/>
          <w:lang w:bidi="he-IL"/>
        </w:rPr>
        <w:t xml:space="preserve">Interest Rate, as approved by the Board of Directors from time to time, may differ from product to product and will be the minimum lending rate below which the </w:t>
      </w:r>
      <w:r w:rsidR="001E4484" w:rsidRPr="00ED441D">
        <w:rPr>
          <w:rFonts w:cstheme="minorHAnsi"/>
          <w:lang w:bidi="he-IL"/>
        </w:rPr>
        <w:t>organization</w:t>
      </w:r>
      <w:r w:rsidRPr="00ED441D">
        <w:rPr>
          <w:rFonts w:cstheme="minorHAnsi"/>
          <w:lang w:bidi="he-IL"/>
        </w:rPr>
        <w:t xml:space="preserve"> may not lend to customers.</w:t>
      </w:r>
    </w:p>
    <w:p w14:paraId="6C1FCF72" w14:textId="77777777" w:rsidR="00B1375A" w:rsidRPr="00ED441D" w:rsidRDefault="00B1375A" w:rsidP="00B1375A">
      <w:pPr>
        <w:autoSpaceDE w:val="0"/>
        <w:autoSpaceDN w:val="0"/>
        <w:adjustRightInd w:val="0"/>
        <w:spacing w:after="0" w:line="240" w:lineRule="auto"/>
        <w:contextualSpacing/>
        <w:jc w:val="both"/>
        <w:rPr>
          <w:rFonts w:cstheme="minorHAnsi"/>
          <w:color w:val="000000"/>
        </w:rPr>
      </w:pPr>
    </w:p>
    <w:p w14:paraId="1B663B82" w14:textId="77777777" w:rsidR="00B1375A" w:rsidRPr="00ED441D" w:rsidRDefault="00B1375A" w:rsidP="00B1375A">
      <w:pPr>
        <w:autoSpaceDE w:val="0"/>
        <w:autoSpaceDN w:val="0"/>
        <w:adjustRightInd w:val="0"/>
        <w:spacing w:after="0" w:line="240" w:lineRule="auto"/>
        <w:contextualSpacing/>
        <w:jc w:val="both"/>
        <w:rPr>
          <w:rFonts w:cstheme="minorHAnsi"/>
          <w:b/>
          <w:bCs/>
          <w:color w:val="000000"/>
        </w:rPr>
      </w:pPr>
      <w:r w:rsidRPr="00ED441D">
        <w:rPr>
          <w:rFonts w:cstheme="minorHAnsi"/>
          <w:b/>
          <w:bCs/>
          <w:color w:val="000000"/>
        </w:rPr>
        <w:t>Calculation of Base Rate</w:t>
      </w:r>
    </w:p>
    <w:p w14:paraId="3E7FD410" w14:textId="77777777" w:rsidR="00B1375A" w:rsidRPr="00ED441D" w:rsidRDefault="00B1375A" w:rsidP="00B1375A">
      <w:pPr>
        <w:autoSpaceDE w:val="0"/>
        <w:autoSpaceDN w:val="0"/>
        <w:adjustRightInd w:val="0"/>
        <w:spacing w:after="0" w:line="240" w:lineRule="auto"/>
        <w:contextualSpacing/>
        <w:jc w:val="both"/>
        <w:rPr>
          <w:rFonts w:cstheme="minorHAnsi"/>
          <w:color w:val="000000"/>
        </w:rPr>
      </w:pPr>
      <w:r w:rsidRPr="00ED441D">
        <w:rPr>
          <w:rFonts w:cstheme="minorHAnsi"/>
          <w:color w:val="000000"/>
        </w:rPr>
        <w:t xml:space="preserve">Base rate will be calculated as per the methodology prescribed in the Annexure enclosed below. Any modifications to the calculation methodology will necessarily have to be approved by the </w:t>
      </w:r>
      <w:proofErr w:type="gramStart"/>
      <w:r w:rsidRPr="00ED441D">
        <w:rPr>
          <w:rFonts w:cstheme="minorHAnsi"/>
          <w:color w:val="000000"/>
        </w:rPr>
        <w:t>Borrowing</w:t>
      </w:r>
      <w:proofErr w:type="gramEnd"/>
    </w:p>
    <w:p w14:paraId="48F74334" w14:textId="77777777" w:rsidR="00B1375A" w:rsidRPr="00ED441D" w:rsidRDefault="00B1375A" w:rsidP="00B1375A">
      <w:pPr>
        <w:autoSpaceDE w:val="0"/>
        <w:autoSpaceDN w:val="0"/>
        <w:adjustRightInd w:val="0"/>
        <w:spacing w:after="0" w:line="240" w:lineRule="auto"/>
        <w:contextualSpacing/>
        <w:jc w:val="both"/>
        <w:rPr>
          <w:rFonts w:cstheme="minorHAnsi"/>
          <w:color w:val="000000"/>
        </w:rPr>
      </w:pPr>
      <w:r w:rsidRPr="00ED441D">
        <w:rPr>
          <w:rFonts w:cstheme="minorHAnsi"/>
          <w:color w:val="000000"/>
        </w:rPr>
        <w:t>Committee.</w:t>
      </w:r>
    </w:p>
    <w:p w14:paraId="50D9F01D" w14:textId="77777777" w:rsidR="00B1375A" w:rsidRPr="00ED441D" w:rsidRDefault="00B1375A" w:rsidP="00B1375A">
      <w:pPr>
        <w:autoSpaceDE w:val="0"/>
        <w:autoSpaceDN w:val="0"/>
        <w:adjustRightInd w:val="0"/>
        <w:spacing w:after="0" w:line="240" w:lineRule="auto"/>
        <w:contextualSpacing/>
        <w:jc w:val="both"/>
        <w:rPr>
          <w:rFonts w:cstheme="minorHAnsi"/>
          <w:color w:val="000000"/>
        </w:rPr>
      </w:pPr>
    </w:p>
    <w:p w14:paraId="53DD7AA6" w14:textId="77777777" w:rsidR="00B1375A" w:rsidRPr="00ED441D" w:rsidRDefault="00B1375A" w:rsidP="00B1375A">
      <w:pPr>
        <w:autoSpaceDE w:val="0"/>
        <w:autoSpaceDN w:val="0"/>
        <w:adjustRightInd w:val="0"/>
        <w:spacing w:after="0" w:line="240" w:lineRule="auto"/>
        <w:contextualSpacing/>
        <w:jc w:val="both"/>
        <w:rPr>
          <w:rFonts w:cstheme="minorHAnsi"/>
          <w:b/>
          <w:bCs/>
          <w:color w:val="000000"/>
        </w:rPr>
      </w:pPr>
      <w:r w:rsidRPr="00ED441D">
        <w:rPr>
          <w:rFonts w:cstheme="minorHAnsi"/>
          <w:b/>
          <w:bCs/>
          <w:color w:val="000000"/>
        </w:rPr>
        <w:t>Application of Base Rate</w:t>
      </w:r>
    </w:p>
    <w:p w14:paraId="7705AED2" w14:textId="77777777" w:rsidR="00B1375A" w:rsidRPr="00ED441D" w:rsidRDefault="00B1375A" w:rsidP="00B1375A">
      <w:pPr>
        <w:autoSpaceDE w:val="0"/>
        <w:autoSpaceDN w:val="0"/>
        <w:adjustRightInd w:val="0"/>
        <w:spacing w:after="0" w:line="240" w:lineRule="auto"/>
        <w:contextualSpacing/>
        <w:jc w:val="both"/>
        <w:rPr>
          <w:rFonts w:cstheme="minorHAnsi"/>
          <w:color w:val="000000"/>
        </w:rPr>
      </w:pPr>
      <w:r w:rsidRPr="00ED441D">
        <w:rPr>
          <w:rFonts w:cstheme="minorHAnsi"/>
          <w:color w:val="000000"/>
        </w:rPr>
        <w:t>All categories of loans henceforth would be priced with reference to their respective Base Rate only.</w:t>
      </w:r>
    </w:p>
    <w:p w14:paraId="3010A93F" w14:textId="77777777" w:rsidR="00B1375A" w:rsidRPr="00ED441D" w:rsidRDefault="00B1375A" w:rsidP="00B1375A">
      <w:pPr>
        <w:autoSpaceDE w:val="0"/>
        <w:autoSpaceDN w:val="0"/>
        <w:adjustRightInd w:val="0"/>
        <w:spacing w:after="0" w:line="240" w:lineRule="auto"/>
        <w:contextualSpacing/>
        <w:jc w:val="both"/>
        <w:rPr>
          <w:rFonts w:cstheme="minorHAnsi"/>
          <w:color w:val="000000"/>
        </w:rPr>
      </w:pPr>
    </w:p>
    <w:p w14:paraId="0A39B294" w14:textId="67C5DF2D" w:rsidR="00B1375A" w:rsidRPr="00ED441D" w:rsidRDefault="00B1375A" w:rsidP="00B1375A">
      <w:pPr>
        <w:autoSpaceDE w:val="0"/>
        <w:autoSpaceDN w:val="0"/>
        <w:adjustRightInd w:val="0"/>
        <w:spacing w:after="0" w:line="240" w:lineRule="auto"/>
        <w:contextualSpacing/>
        <w:jc w:val="both"/>
        <w:rPr>
          <w:rFonts w:cstheme="minorHAnsi"/>
          <w:b/>
          <w:bCs/>
          <w:color w:val="000000"/>
        </w:rPr>
      </w:pPr>
      <w:r w:rsidRPr="00ED441D">
        <w:rPr>
          <w:rFonts w:cstheme="minorHAnsi"/>
          <w:b/>
          <w:bCs/>
          <w:color w:val="000000"/>
        </w:rPr>
        <w:t>Review of Base Rate</w:t>
      </w:r>
    </w:p>
    <w:p w14:paraId="2638E1F1" w14:textId="12E256CA" w:rsidR="00B1375A" w:rsidRPr="00ED441D" w:rsidRDefault="00B1375A" w:rsidP="00B1375A">
      <w:pPr>
        <w:autoSpaceDE w:val="0"/>
        <w:autoSpaceDN w:val="0"/>
        <w:adjustRightInd w:val="0"/>
        <w:spacing w:after="0" w:line="240" w:lineRule="auto"/>
        <w:contextualSpacing/>
        <w:jc w:val="both"/>
        <w:rPr>
          <w:rFonts w:cstheme="minorHAnsi"/>
          <w:color w:val="000000"/>
        </w:rPr>
      </w:pPr>
      <w:r w:rsidRPr="00ED441D">
        <w:rPr>
          <w:rFonts w:cstheme="minorHAnsi"/>
          <w:color w:val="000000"/>
        </w:rPr>
        <w:t>As a normal policy the B</w:t>
      </w:r>
      <w:r w:rsidR="00B626FC" w:rsidRPr="00ED441D">
        <w:rPr>
          <w:rFonts w:cstheme="minorHAnsi"/>
          <w:color w:val="000000"/>
        </w:rPr>
        <w:t>oard of Directors</w:t>
      </w:r>
      <w:r w:rsidRPr="00ED441D">
        <w:rPr>
          <w:rFonts w:cstheme="minorHAnsi"/>
          <w:color w:val="000000"/>
        </w:rPr>
        <w:t xml:space="preserve"> will review the Base Rate at least once in a quarter.</w:t>
      </w:r>
      <w:r w:rsidR="00CB3C4F" w:rsidRPr="00ED441D">
        <w:rPr>
          <w:rFonts w:cstheme="minorHAnsi"/>
          <w:color w:val="000000"/>
        </w:rPr>
        <w:t xml:space="preserve"> </w:t>
      </w:r>
      <w:r w:rsidRPr="00ED441D">
        <w:rPr>
          <w:rFonts w:cstheme="minorHAnsi"/>
          <w:color w:val="000000"/>
        </w:rPr>
        <w:t xml:space="preserve">However, in case the </w:t>
      </w:r>
      <w:r w:rsidR="000C13A5" w:rsidRPr="00ED441D">
        <w:rPr>
          <w:rFonts w:cstheme="minorHAnsi"/>
          <w:color w:val="000000"/>
        </w:rPr>
        <w:t xml:space="preserve">Board of Directors </w:t>
      </w:r>
      <w:r w:rsidRPr="00ED441D">
        <w:rPr>
          <w:rFonts w:cstheme="minorHAnsi"/>
          <w:color w:val="000000"/>
        </w:rPr>
        <w:t>thinks fit, it may review the Base Rate at a shorter interval</w:t>
      </w:r>
      <w:r w:rsidR="00BF7685" w:rsidRPr="00ED441D">
        <w:rPr>
          <w:rFonts w:cstheme="minorHAnsi"/>
          <w:color w:val="000000"/>
        </w:rPr>
        <w:t xml:space="preserve"> </w:t>
      </w:r>
      <w:r w:rsidRPr="00ED441D">
        <w:rPr>
          <w:rFonts w:cstheme="minorHAnsi"/>
          <w:color w:val="000000"/>
        </w:rPr>
        <w:t>and suggest any modifications to the same.</w:t>
      </w:r>
    </w:p>
    <w:p w14:paraId="6F409392" w14:textId="77777777" w:rsidR="00B1375A" w:rsidRPr="00ED441D" w:rsidRDefault="00B1375A" w:rsidP="00B1375A">
      <w:pPr>
        <w:autoSpaceDE w:val="0"/>
        <w:autoSpaceDN w:val="0"/>
        <w:adjustRightInd w:val="0"/>
        <w:spacing w:after="0" w:line="240" w:lineRule="auto"/>
        <w:contextualSpacing/>
        <w:jc w:val="both"/>
        <w:rPr>
          <w:rFonts w:cstheme="minorHAnsi"/>
          <w:color w:val="000000"/>
        </w:rPr>
      </w:pPr>
    </w:p>
    <w:p w14:paraId="1B6A2AA6" w14:textId="77777777" w:rsidR="00B1375A" w:rsidRPr="00ED441D" w:rsidRDefault="00B1375A" w:rsidP="00B1375A">
      <w:pPr>
        <w:autoSpaceDE w:val="0"/>
        <w:autoSpaceDN w:val="0"/>
        <w:adjustRightInd w:val="0"/>
        <w:spacing w:after="0" w:line="240" w:lineRule="auto"/>
        <w:contextualSpacing/>
        <w:jc w:val="both"/>
        <w:rPr>
          <w:rFonts w:cstheme="minorHAnsi"/>
          <w:b/>
          <w:lang w:bidi="he-IL"/>
        </w:rPr>
      </w:pPr>
      <w:r w:rsidRPr="00ED441D">
        <w:rPr>
          <w:rFonts w:cstheme="minorHAnsi"/>
          <w:b/>
          <w:lang w:bidi="he-IL"/>
        </w:rPr>
        <w:t>Gradation of Risk</w:t>
      </w:r>
    </w:p>
    <w:p w14:paraId="01BDEC91" w14:textId="16C8F1B0" w:rsidR="00B1375A" w:rsidRPr="00ED441D" w:rsidRDefault="00B1375A" w:rsidP="00B1375A">
      <w:pPr>
        <w:autoSpaceDE w:val="0"/>
        <w:autoSpaceDN w:val="0"/>
        <w:adjustRightInd w:val="0"/>
        <w:spacing w:after="0" w:line="240" w:lineRule="auto"/>
        <w:contextualSpacing/>
        <w:jc w:val="both"/>
        <w:rPr>
          <w:rFonts w:cstheme="minorHAnsi"/>
          <w:lang w:bidi="he-IL"/>
        </w:rPr>
      </w:pPr>
      <w:r w:rsidRPr="00ED441D">
        <w:rPr>
          <w:rFonts w:cstheme="minorHAnsi"/>
          <w:lang w:bidi="he-IL"/>
        </w:rPr>
        <w:t>The Company shall prepare a profile for the customer during the credit appraisal based on risk categorization as mentioned in the KYC Policy. The risk premium will be decided by the Company on a case to case basis based inter alia on the inherent nature of the product, market reputation, interest, default risk in the related business segment, historical performance of similar customers, tenure of relationship with the customer, repayment track record of the customer in case of existing customer, future potential, nature and value of primary and collateral security and others factors as applicable.</w:t>
      </w:r>
    </w:p>
    <w:p w14:paraId="35ECBC96" w14:textId="555F54CC" w:rsidR="00F97185" w:rsidRPr="00ED441D" w:rsidRDefault="00F97185">
      <w:pPr>
        <w:rPr>
          <w:rFonts w:cstheme="minorHAnsi"/>
          <w:lang w:bidi="he-IL"/>
        </w:rPr>
      </w:pPr>
      <w:r w:rsidRPr="00ED441D">
        <w:rPr>
          <w:rFonts w:cstheme="minorHAnsi"/>
          <w:lang w:bidi="he-IL"/>
        </w:rPr>
        <w:br w:type="page"/>
      </w:r>
    </w:p>
    <w:p w14:paraId="4544F68B" w14:textId="77777777" w:rsidR="000D3CF6" w:rsidRPr="00ED441D" w:rsidRDefault="000D3CF6" w:rsidP="00B1375A">
      <w:pPr>
        <w:autoSpaceDE w:val="0"/>
        <w:autoSpaceDN w:val="0"/>
        <w:adjustRightInd w:val="0"/>
        <w:spacing w:after="0" w:line="240" w:lineRule="auto"/>
        <w:contextualSpacing/>
        <w:jc w:val="both"/>
        <w:rPr>
          <w:rFonts w:cstheme="minorHAnsi"/>
          <w:lang w:bidi="he-IL"/>
        </w:rPr>
      </w:pPr>
    </w:p>
    <w:p w14:paraId="6E29225B" w14:textId="77777777" w:rsidR="00B1375A" w:rsidRPr="00ED441D" w:rsidRDefault="00B1375A" w:rsidP="00B1375A">
      <w:pPr>
        <w:autoSpaceDE w:val="0"/>
        <w:autoSpaceDN w:val="0"/>
        <w:adjustRightInd w:val="0"/>
        <w:spacing w:after="0" w:line="240" w:lineRule="auto"/>
        <w:contextualSpacing/>
        <w:jc w:val="both"/>
        <w:rPr>
          <w:rFonts w:cstheme="minorHAnsi"/>
          <w:lang w:bidi="he-IL"/>
        </w:rPr>
      </w:pPr>
      <w:r w:rsidRPr="00ED441D">
        <w:rPr>
          <w:rFonts w:cstheme="minorHAnsi"/>
          <w:lang w:bidi="he-IL"/>
        </w:rPr>
        <w:t>Accordingly, the product wise present rate of interest charged to our customers is in the range of:</w:t>
      </w:r>
    </w:p>
    <w:p w14:paraId="3B17F94B" w14:textId="77777777" w:rsidR="00B1375A" w:rsidRPr="00ED441D" w:rsidRDefault="00B1375A" w:rsidP="00B1375A">
      <w:pPr>
        <w:autoSpaceDE w:val="0"/>
        <w:autoSpaceDN w:val="0"/>
        <w:adjustRightInd w:val="0"/>
        <w:spacing w:after="0" w:line="240" w:lineRule="auto"/>
        <w:contextualSpacing/>
        <w:jc w:val="both"/>
        <w:rPr>
          <w:rFonts w:cstheme="minorHAnsi"/>
          <w:lang w:bidi="he-IL"/>
        </w:rPr>
      </w:pPr>
    </w:p>
    <w:tbl>
      <w:tblPr>
        <w:tblStyle w:val="TableGrid"/>
        <w:tblW w:w="0" w:type="auto"/>
        <w:tblLook w:val="04A0" w:firstRow="1" w:lastRow="0" w:firstColumn="1" w:lastColumn="0" w:noHBand="0" w:noVBand="1"/>
      </w:tblPr>
      <w:tblGrid>
        <w:gridCol w:w="4504"/>
        <w:gridCol w:w="4500"/>
      </w:tblGrid>
      <w:tr w:rsidR="00B1375A" w:rsidRPr="00ED441D" w14:paraId="1BA5517D" w14:textId="77777777" w:rsidTr="0026697F">
        <w:tc>
          <w:tcPr>
            <w:tcW w:w="4675" w:type="dxa"/>
          </w:tcPr>
          <w:p w14:paraId="21C382F2" w14:textId="77777777" w:rsidR="00B1375A" w:rsidRPr="00ED441D" w:rsidRDefault="00B1375A" w:rsidP="0026697F">
            <w:pPr>
              <w:autoSpaceDE w:val="0"/>
              <w:autoSpaceDN w:val="0"/>
              <w:adjustRightInd w:val="0"/>
              <w:contextualSpacing/>
              <w:jc w:val="both"/>
              <w:rPr>
                <w:rFonts w:cstheme="minorHAnsi"/>
                <w:b/>
                <w:lang w:bidi="he-IL"/>
              </w:rPr>
            </w:pPr>
            <w:r w:rsidRPr="00ED441D">
              <w:rPr>
                <w:rFonts w:cstheme="minorHAnsi"/>
                <w:b/>
                <w:lang w:bidi="he-IL"/>
              </w:rPr>
              <w:t>Products</w:t>
            </w:r>
          </w:p>
        </w:tc>
        <w:tc>
          <w:tcPr>
            <w:tcW w:w="4675" w:type="dxa"/>
          </w:tcPr>
          <w:p w14:paraId="64834971" w14:textId="050AD89E" w:rsidR="00B1375A" w:rsidRPr="00ED441D" w:rsidRDefault="00B1375A" w:rsidP="0026697F">
            <w:pPr>
              <w:autoSpaceDE w:val="0"/>
              <w:autoSpaceDN w:val="0"/>
              <w:adjustRightInd w:val="0"/>
              <w:contextualSpacing/>
              <w:jc w:val="both"/>
              <w:rPr>
                <w:rFonts w:cstheme="minorHAnsi"/>
                <w:b/>
                <w:lang w:bidi="he-IL"/>
              </w:rPr>
            </w:pPr>
            <w:r w:rsidRPr="00ED441D">
              <w:rPr>
                <w:rFonts w:cstheme="minorHAnsi"/>
                <w:b/>
                <w:lang w:bidi="he-IL"/>
              </w:rPr>
              <w:t xml:space="preserve">Rate of Interest </w:t>
            </w:r>
            <w:r w:rsidR="00CB3C4F" w:rsidRPr="00ED441D">
              <w:rPr>
                <w:rFonts w:cstheme="minorHAnsi"/>
                <w:b/>
                <w:lang w:bidi="he-IL"/>
              </w:rPr>
              <w:t>(p.a.)</w:t>
            </w:r>
          </w:p>
        </w:tc>
      </w:tr>
      <w:tr w:rsidR="00B1375A" w:rsidRPr="00ED441D" w14:paraId="067CEACA" w14:textId="77777777" w:rsidTr="0026697F">
        <w:tc>
          <w:tcPr>
            <w:tcW w:w="4675" w:type="dxa"/>
          </w:tcPr>
          <w:p w14:paraId="3033EF4B" w14:textId="77777777" w:rsidR="00B1375A" w:rsidRPr="00ED441D" w:rsidRDefault="00B1375A" w:rsidP="0026697F">
            <w:pPr>
              <w:autoSpaceDE w:val="0"/>
              <w:autoSpaceDN w:val="0"/>
              <w:adjustRightInd w:val="0"/>
              <w:contextualSpacing/>
              <w:jc w:val="both"/>
              <w:rPr>
                <w:rFonts w:cstheme="minorHAnsi"/>
                <w:lang w:bidi="he-IL"/>
              </w:rPr>
            </w:pPr>
            <w:proofErr w:type="gramStart"/>
            <w:r w:rsidRPr="00ED441D">
              <w:rPr>
                <w:rFonts w:cstheme="minorHAnsi"/>
                <w:lang w:bidi="he-IL"/>
              </w:rPr>
              <w:t>Two Wheeler</w:t>
            </w:r>
            <w:proofErr w:type="gramEnd"/>
            <w:r w:rsidRPr="00ED441D">
              <w:rPr>
                <w:rFonts w:cstheme="minorHAnsi"/>
                <w:lang w:bidi="he-IL"/>
              </w:rPr>
              <w:t xml:space="preserve"> Loans</w:t>
            </w:r>
          </w:p>
        </w:tc>
        <w:tc>
          <w:tcPr>
            <w:tcW w:w="4675" w:type="dxa"/>
          </w:tcPr>
          <w:p w14:paraId="536FE3A4" w14:textId="4AC98F7B" w:rsidR="00B1375A" w:rsidRPr="00ED441D" w:rsidRDefault="00B1375A" w:rsidP="0026697F">
            <w:pPr>
              <w:autoSpaceDE w:val="0"/>
              <w:autoSpaceDN w:val="0"/>
              <w:adjustRightInd w:val="0"/>
              <w:contextualSpacing/>
              <w:jc w:val="both"/>
              <w:rPr>
                <w:rFonts w:cstheme="minorHAnsi"/>
                <w:lang w:bidi="he-IL"/>
              </w:rPr>
            </w:pPr>
            <w:r w:rsidRPr="00ED441D">
              <w:rPr>
                <w:rFonts w:cstheme="minorHAnsi"/>
                <w:lang w:bidi="he-IL"/>
              </w:rPr>
              <w:t>12.99% to 14.25%</w:t>
            </w:r>
          </w:p>
        </w:tc>
      </w:tr>
      <w:tr w:rsidR="00B1375A" w:rsidRPr="00ED441D" w14:paraId="6998EAED" w14:textId="77777777" w:rsidTr="0026697F">
        <w:tc>
          <w:tcPr>
            <w:tcW w:w="4675" w:type="dxa"/>
          </w:tcPr>
          <w:p w14:paraId="0148038E" w14:textId="77777777" w:rsidR="00B1375A" w:rsidRPr="00ED441D" w:rsidRDefault="00B1375A" w:rsidP="0026697F">
            <w:pPr>
              <w:autoSpaceDE w:val="0"/>
              <w:autoSpaceDN w:val="0"/>
              <w:adjustRightInd w:val="0"/>
              <w:contextualSpacing/>
              <w:jc w:val="both"/>
              <w:rPr>
                <w:rFonts w:cstheme="minorHAnsi"/>
                <w:lang w:bidi="he-IL"/>
              </w:rPr>
            </w:pPr>
            <w:r w:rsidRPr="00ED441D">
              <w:rPr>
                <w:rFonts w:cstheme="minorHAnsi"/>
                <w:lang w:bidi="he-IL"/>
              </w:rPr>
              <w:t>E-Rikshaw Loans</w:t>
            </w:r>
          </w:p>
        </w:tc>
        <w:tc>
          <w:tcPr>
            <w:tcW w:w="4675" w:type="dxa"/>
          </w:tcPr>
          <w:p w14:paraId="42BD0C98" w14:textId="77777777" w:rsidR="00B1375A" w:rsidRPr="00ED441D" w:rsidRDefault="00B1375A" w:rsidP="0026697F">
            <w:pPr>
              <w:autoSpaceDE w:val="0"/>
              <w:autoSpaceDN w:val="0"/>
              <w:adjustRightInd w:val="0"/>
              <w:contextualSpacing/>
              <w:jc w:val="both"/>
              <w:rPr>
                <w:rFonts w:cstheme="minorHAnsi"/>
                <w:lang w:bidi="he-IL"/>
              </w:rPr>
            </w:pPr>
            <w:r w:rsidRPr="00ED441D">
              <w:rPr>
                <w:rFonts w:cstheme="minorHAnsi"/>
                <w:lang w:bidi="he-IL"/>
              </w:rPr>
              <w:t>14.00% to 16.00%</w:t>
            </w:r>
          </w:p>
        </w:tc>
      </w:tr>
    </w:tbl>
    <w:p w14:paraId="4E7CB823" w14:textId="6B4451D2" w:rsidR="00B1375A" w:rsidRPr="00ED441D" w:rsidRDefault="00B1375A" w:rsidP="00B1375A">
      <w:pPr>
        <w:autoSpaceDE w:val="0"/>
        <w:autoSpaceDN w:val="0"/>
        <w:adjustRightInd w:val="0"/>
        <w:spacing w:after="0" w:line="240" w:lineRule="auto"/>
        <w:contextualSpacing/>
        <w:jc w:val="both"/>
        <w:rPr>
          <w:rFonts w:cstheme="minorHAnsi"/>
          <w:b/>
          <w:bCs/>
          <w:color w:val="000000"/>
        </w:rPr>
      </w:pPr>
      <w:r w:rsidRPr="00ED441D">
        <w:rPr>
          <w:rFonts w:cstheme="minorHAnsi"/>
          <w:b/>
          <w:bCs/>
          <w:color w:val="000000"/>
        </w:rPr>
        <w:t>Notes</w:t>
      </w:r>
    </w:p>
    <w:p w14:paraId="3703E44B" w14:textId="77777777" w:rsidR="00B1375A" w:rsidRPr="00ED441D" w:rsidRDefault="00B1375A" w:rsidP="00B1375A">
      <w:pPr>
        <w:autoSpaceDE w:val="0"/>
        <w:autoSpaceDN w:val="0"/>
        <w:adjustRightInd w:val="0"/>
        <w:spacing w:after="0" w:line="240" w:lineRule="auto"/>
        <w:contextualSpacing/>
        <w:jc w:val="both"/>
        <w:rPr>
          <w:rFonts w:cstheme="minorHAnsi"/>
          <w:b/>
          <w:bCs/>
          <w:color w:val="000000"/>
        </w:rPr>
      </w:pPr>
    </w:p>
    <w:p w14:paraId="21B105C3" w14:textId="2B59E697" w:rsidR="00B1375A" w:rsidRPr="00ED441D" w:rsidRDefault="00B1375A" w:rsidP="00B1375A">
      <w:pPr>
        <w:autoSpaceDE w:val="0"/>
        <w:autoSpaceDN w:val="0"/>
        <w:adjustRightInd w:val="0"/>
        <w:spacing w:after="0" w:line="240" w:lineRule="auto"/>
        <w:contextualSpacing/>
        <w:jc w:val="both"/>
        <w:rPr>
          <w:rFonts w:cstheme="minorHAnsi"/>
          <w:color w:val="000000"/>
        </w:rPr>
      </w:pPr>
      <w:r w:rsidRPr="00ED441D">
        <w:rPr>
          <w:rFonts w:cstheme="minorHAnsi"/>
          <w:color w:val="000000"/>
        </w:rPr>
        <w:t>Note 1 – Funding from Parent Company Greaves Cotton Ltd (through Equity and Borrowings) will be the only source of funding avenue available to the company in its first few years of operation.  The existing Term Loan rates have been taken as benchmark for any borrowing from the parent.</w:t>
      </w:r>
    </w:p>
    <w:p w14:paraId="32F0046D" w14:textId="77777777" w:rsidR="00B1375A" w:rsidRPr="00ED441D" w:rsidRDefault="00B1375A" w:rsidP="00B1375A">
      <w:pPr>
        <w:autoSpaceDE w:val="0"/>
        <w:autoSpaceDN w:val="0"/>
        <w:adjustRightInd w:val="0"/>
        <w:spacing w:after="0" w:line="240" w:lineRule="auto"/>
        <w:contextualSpacing/>
        <w:jc w:val="both"/>
        <w:rPr>
          <w:rFonts w:cstheme="minorHAnsi"/>
          <w:color w:val="000000"/>
        </w:rPr>
      </w:pPr>
    </w:p>
    <w:p w14:paraId="1F36C4A9" w14:textId="59CE4E36" w:rsidR="00B1375A" w:rsidRPr="00ED441D" w:rsidRDefault="00B1375A" w:rsidP="00B1375A">
      <w:pPr>
        <w:autoSpaceDE w:val="0"/>
        <w:autoSpaceDN w:val="0"/>
        <w:adjustRightInd w:val="0"/>
        <w:spacing w:after="0" w:line="240" w:lineRule="auto"/>
        <w:contextualSpacing/>
        <w:jc w:val="both"/>
        <w:rPr>
          <w:rFonts w:cstheme="minorHAnsi"/>
          <w:color w:val="000000"/>
        </w:rPr>
      </w:pPr>
      <w:r w:rsidRPr="00ED441D">
        <w:rPr>
          <w:rFonts w:cstheme="minorHAnsi"/>
          <w:color w:val="000000"/>
        </w:rPr>
        <w:t xml:space="preserve">Note 2 - We have assigned a notional cost </w:t>
      </w:r>
      <w:r w:rsidR="005E388E" w:rsidRPr="00ED441D">
        <w:rPr>
          <w:rFonts w:cstheme="minorHAnsi"/>
          <w:color w:val="000000"/>
        </w:rPr>
        <w:t xml:space="preserve">(IRR) </w:t>
      </w:r>
      <w:r w:rsidRPr="00ED441D">
        <w:rPr>
          <w:rFonts w:cstheme="minorHAnsi"/>
          <w:color w:val="000000"/>
        </w:rPr>
        <w:t>of 12% p.a., on the capital provided by the shareholders, while arriving at the Base Rate, although the Spread earned will encompass the return on equity.</w:t>
      </w:r>
    </w:p>
    <w:p w14:paraId="73D736DC" w14:textId="77777777" w:rsidR="00B1375A" w:rsidRPr="00ED441D" w:rsidRDefault="00B1375A" w:rsidP="00B1375A">
      <w:pPr>
        <w:autoSpaceDE w:val="0"/>
        <w:autoSpaceDN w:val="0"/>
        <w:adjustRightInd w:val="0"/>
        <w:spacing w:after="0" w:line="240" w:lineRule="auto"/>
        <w:contextualSpacing/>
        <w:jc w:val="both"/>
        <w:rPr>
          <w:rFonts w:cstheme="minorHAnsi"/>
          <w:color w:val="000000"/>
        </w:rPr>
      </w:pPr>
    </w:p>
    <w:p w14:paraId="1323516D" w14:textId="3E7863F4" w:rsidR="00B1375A" w:rsidRPr="00ED441D" w:rsidRDefault="00B1375A" w:rsidP="00B1375A">
      <w:pPr>
        <w:autoSpaceDE w:val="0"/>
        <w:autoSpaceDN w:val="0"/>
        <w:adjustRightInd w:val="0"/>
        <w:spacing w:after="0" w:line="240" w:lineRule="auto"/>
        <w:contextualSpacing/>
        <w:jc w:val="both"/>
        <w:rPr>
          <w:rFonts w:cstheme="minorHAnsi"/>
          <w:color w:val="000000"/>
        </w:rPr>
      </w:pPr>
      <w:r w:rsidRPr="00ED441D">
        <w:rPr>
          <w:rFonts w:cstheme="minorHAnsi"/>
          <w:color w:val="000000"/>
        </w:rPr>
        <w:t xml:space="preserve">Note 3 - Avg </w:t>
      </w:r>
      <w:proofErr w:type="spellStart"/>
      <w:r w:rsidRPr="00ED441D">
        <w:rPr>
          <w:rFonts w:cstheme="minorHAnsi"/>
          <w:color w:val="000000"/>
        </w:rPr>
        <w:t>Opex</w:t>
      </w:r>
      <w:proofErr w:type="spellEnd"/>
      <w:r w:rsidRPr="00ED441D">
        <w:rPr>
          <w:rFonts w:cstheme="minorHAnsi"/>
          <w:color w:val="000000"/>
        </w:rPr>
        <w:t xml:space="preserve"> to Assets ratio, will be quite high in the initial 2-3</w:t>
      </w:r>
      <w:r w:rsidR="005E388E" w:rsidRPr="00ED441D">
        <w:rPr>
          <w:rFonts w:cstheme="minorHAnsi"/>
          <w:color w:val="000000"/>
        </w:rPr>
        <w:t xml:space="preserve"> </w:t>
      </w:r>
      <w:r w:rsidRPr="00ED441D">
        <w:rPr>
          <w:rFonts w:cstheme="minorHAnsi"/>
          <w:color w:val="000000"/>
        </w:rPr>
        <w:t xml:space="preserve">years of operation, post which it will average between 8% to 10%. For the purpose of calculation of Base </w:t>
      </w:r>
      <w:proofErr w:type="gramStart"/>
      <w:r w:rsidRPr="00ED441D">
        <w:rPr>
          <w:rFonts w:cstheme="minorHAnsi"/>
          <w:color w:val="000000"/>
        </w:rPr>
        <w:t>rate</w:t>
      </w:r>
      <w:proofErr w:type="gramEnd"/>
      <w:r w:rsidRPr="00ED441D">
        <w:rPr>
          <w:rFonts w:cstheme="minorHAnsi"/>
          <w:color w:val="000000"/>
        </w:rPr>
        <w:t xml:space="preserve"> we have considered the long term Avg </w:t>
      </w:r>
      <w:proofErr w:type="spellStart"/>
      <w:r w:rsidRPr="00ED441D">
        <w:rPr>
          <w:rFonts w:cstheme="minorHAnsi"/>
          <w:color w:val="000000"/>
        </w:rPr>
        <w:t>Opex</w:t>
      </w:r>
      <w:proofErr w:type="spellEnd"/>
      <w:r w:rsidRPr="00ED441D">
        <w:rPr>
          <w:rFonts w:cstheme="minorHAnsi"/>
          <w:color w:val="000000"/>
        </w:rPr>
        <w:t xml:space="preserve"> to Assets ratio, in order to avoid any anomalies in the calculation. </w:t>
      </w:r>
    </w:p>
    <w:p w14:paraId="6F3B120F" w14:textId="77777777" w:rsidR="00B1375A" w:rsidRPr="00ED441D" w:rsidRDefault="00B1375A" w:rsidP="00B1375A">
      <w:pPr>
        <w:autoSpaceDE w:val="0"/>
        <w:autoSpaceDN w:val="0"/>
        <w:adjustRightInd w:val="0"/>
        <w:spacing w:after="0" w:line="240" w:lineRule="auto"/>
        <w:contextualSpacing/>
        <w:jc w:val="both"/>
        <w:rPr>
          <w:rFonts w:cstheme="minorHAnsi"/>
          <w:color w:val="000000"/>
        </w:rPr>
      </w:pPr>
    </w:p>
    <w:p w14:paraId="4CF787C2" w14:textId="77777777" w:rsidR="00B1375A" w:rsidRPr="00ED441D" w:rsidRDefault="00B1375A" w:rsidP="00B1375A">
      <w:pPr>
        <w:autoSpaceDE w:val="0"/>
        <w:autoSpaceDN w:val="0"/>
        <w:adjustRightInd w:val="0"/>
        <w:spacing w:after="0" w:line="240" w:lineRule="auto"/>
        <w:contextualSpacing/>
        <w:jc w:val="both"/>
        <w:rPr>
          <w:rFonts w:cstheme="minorHAnsi"/>
          <w:color w:val="000000"/>
        </w:rPr>
      </w:pPr>
      <w:r w:rsidRPr="00ED441D">
        <w:rPr>
          <w:rFonts w:cstheme="minorHAnsi"/>
          <w:color w:val="000000"/>
        </w:rPr>
        <w:t xml:space="preserve">Note 4 – While there will be two sources of Fee Income, viz; a) Processing Fees and b) Income generated on account of Cheque Bounce by the customers, the Processing Fee will be completely passed on to the Greaves Finance Loan Origination partner </w:t>
      </w:r>
      <w:proofErr w:type="spellStart"/>
      <w:r w:rsidRPr="00ED441D">
        <w:rPr>
          <w:rFonts w:cstheme="minorHAnsi"/>
          <w:color w:val="000000"/>
        </w:rPr>
        <w:t>WheelsEMI</w:t>
      </w:r>
      <w:proofErr w:type="spellEnd"/>
      <w:r w:rsidRPr="00ED441D">
        <w:rPr>
          <w:rFonts w:cstheme="minorHAnsi"/>
          <w:color w:val="000000"/>
        </w:rPr>
        <w:t xml:space="preserve"> and hence no Fee Income is considered in the calculation.</w:t>
      </w:r>
    </w:p>
    <w:p w14:paraId="3117D89E" w14:textId="77777777" w:rsidR="002859E8" w:rsidRPr="00ED441D" w:rsidRDefault="002859E8" w:rsidP="00B1375A">
      <w:pPr>
        <w:autoSpaceDE w:val="0"/>
        <w:autoSpaceDN w:val="0"/>
        <w:adjustRightInd w:val="0"/>
        <w:spacing w:after="0" w:line="240" w:lineRule="auto"/>
        <w:jc w:val="center"/>
        <w:rPr>
          <w:rFonts w:cstheme="minorHAnsi"/>
          <w:b/>
          <w:bCs/>
        </w:rPr>
      </w:pPr>
    </w:p>
    <w:sectPr w:rsidR="002859E8" w:rsidRPr="00ED441D" w:rsidSect="00693E9F">
      <w:footerReference w:type="default" r:id="rId8"/>
      <w:headerReference w:type="first" r:id="rId9"/>
      <w:pgSz w:w="11894" w:h="16819"/>
      <w:pgMar w:top="1296" w:right="1440" w:bottom="1296"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E3BA" w14:textId="77777777" w:rsidR="00693E9F" w:rsidRDefault="00693E9F" w:rsidP="0031390D">
      <w:pPr>
        <w:spacing w:after="0" w:line="240" w:lineRule="auto"/>
      </w:pPr>
      <w:r>
        <w:separator/>
      </w:r>
    </w:p>
  </w:endnote>
  <w:endnote w:type="continuationSeparator" w:id="0">
    <w:p w14:paraId="5672687E" w14:textId="77777777" w:rsidR="00693E9F" w:rsidRDefault="00693E9F" w:rsidP="0031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35459174"/>
      <w:docPartObj>
        <w:docPartGallery w:val="Page Numbers (Bottom of Page)"/>
        <w:docPartUnique/>
      </w:docPartObj>
    </w:sdtPr>
    <w:sdtContent>
      <w:sdt>
        <w:sdtPr>
          <w:rPr>
            <w:sz w:val="18"/>
            <w:szCs w:val="18"/>
          </w:rPr>
          <w:id w:val="-537043490"/>
          <w:docPartObj>
            <w:docPartGallery w:val="Page Numbers (Top of Page)"/>
            <w:docPartUnique/>
          </w:docPartObj>
        </w:sdtPr>
        <w:sdtContent>
          <w:p w14:paraId="473A373A" w14:textId="741508E9" w:rsidR="009F6137" w:rsidRPr="008A0A47" w:rsidRDefault="009F6137" w:rsidP="008A0A47">
            <w:pPr>
              <w:pStyle w:val="Footer"/>
              <w:pBdr>
                <w:top w:val="single" w:sz="4" w:space="1" w:color="auto"/>
              </w:pBdr>
              <w:jc w:val="right"/>
              <w:rPr>
                <w:sz w:val="18"/>
                <w:szCs w:val="18"/>
              </w:rPr>
            </w:pPr>
            <w:r w:rsidRPr="008A0A47">
              <w:rPr>
                <w:sz w:val="18"/>
                <w:szCs w:val="18"/>
              </w:rPr>
              <w:t xml:space="preserve">Page </w:t>
            </w:r>
            <w:r w:rsidRPr="008A0A47">
              <w:rPr>
                <w:b/>
                <w:bCs/>
                <w:sz w:val="18"/>
                <w:szCs w:val="18"/>
              </w:rPr>
              <w:fldChar w:fldCharType="begin"/>
            </w:r>
            <w:r w:rsidRPr="008A0A47">
              <w:rPr>
                <w:b/>
                <w:bCs/>
                <w:sz w:val="18"/>
                <w:szCs w:val="18"/>
              </w:rPr>
              <w:instrText xml:space="preserve"> PAGE </w:instrText>
            </w:r>
            <w:r w:rsidRPr="008A0A47">
              <w:rPr>
                <w:b/>
                <w:bCs/>
                <w:sz w:val="18"/>
                <w:szCs w:val="18"/>
              </w:rPr>
              <w:fldChar w:fldCharType="separate"/>
            </w:r>
            <w:r w:rsidR="00BF7685">
              <w:rPr>
                <w:b/>
                <w:bCs/>
                <w:noProof/>
                <w:sz w:val="18"/>
                <w:szCs w:val="18"/>
              </w:rPr>
              <w:t>3</w:t>
            </w:r>
            <w:r w:rsidRPr="008A0A47">
              <w:rPr>
                <w:b/>
                <w:bCs/>
                <w:sz w:val="18"/>
                <w:szCs w:val="18"/>
              </w:rPr>
              <w:fldChar w:fldCharType="end"/>
            </w:r>
            <w:r w:rsidRPr="008A0A47">
              <w:rPr>
                <w:sz w:val="18"/>
                <w:szCs w:val="18"/>
              </w:rPr>
              <w:t xml:space="preserve"> of </w:t>
            </w:r>
            <w:r w:rsidRPr="008A0A47">
              <w:rPr>
                <w:b/>
                <w:bCs/>
                <w:sz w:val="18"/>
                <w:szCs w:val="18"/>
              </w:rPr>
              <w:fldChar w:fldCharType="begin"/>
            </w:r>
            <w:r w:rsidRPr="008A0A47">
              <w:rPr>
                <w:b/>
                <w:bCs/>
                <w:sz w:val="18"/>
                <w:szCs w:val="18"/>
              </w:rPr>
              <w:instrText xml:space="preserve"> NUMPAGES  </w:instrText>
            </w:r>
            <w:r w:rsidRPr="008A0A47">
              <w:rPr>
                <w:b/>
                <w:bCs/>
                <w:sz w:val="18"/>
                <w:szCs w:val="18"/>
              </w:rPr>
              <w:fldChar w:fldCharType="separate"/>
            </w:r>
            <w:r w:rsidR="00BF7685">
              <w:rPr>
                <w:b/>
                <w:bCs/>
                <w:noProof/>
                <w:sz w:val="18"/>
                <w:szCs w:val="18"/>
              </w:rPr>
              <w:t>3</w:t>
            </w:r>
            <w:r w:rsidRPr="008A0A47">
              <w:rPr>
                <w:b/>
                <w:bCs/>
                <w:sz w:val="18"/>
                <w:szCs w:val="18"/>
              </w:rPr>
              <w:fldChar w:fldCharType="end"/>
            </w:r>
          </w:p>
        </w:sdtContent>
      </w:sdt>
    </w:sdtContent>
  </w:sdt>
  <w:p w14:paraId="1F65932D" w14:textId="0B1B2B29" w:rsidR="009F6137" w:rsidRPr="008A0A47" w:rsidRDefault="009F613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4CD9" w14:textId="77777777" w:rsidR="00693E9F" w:rsidRDefault="00693E9F" w:rsidP="0031390D">
      <w:pPr>
        <w:spacing w:after="0" w:line="240" w:lineRule="auto"/>
      </w:pPr>
      <w:r>
        <w:separator/>
      </w:r>
    </w:p>
  </w:footnote>
  <w:footnote w:type="continuationSeparator" w:id="0">
    <w:p w14:paraId="539C5136" w14:textId="77777777" w:rsidR="00693E9F" w:rsidRDefault="00693E9F" w:rsidP="00313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C961" w14:textId="1DF52FC8" w:rsidR="00381F7A" w:rsidRPr="00AD3AC5" w:rsidRDefault="00AD3AC5" w:rsidP="00AD3AC5">
    <w:pPr>
      <w:pStyle w:val="Header"/>
    </w:pPr>
    <w:r>
      <w:rPr>
        <w:noProof/>
      </w:rPr>
      <w:drawing>
        <wp:inline distT="0" distB="0" distL="0" distR="0" wp14:anchorId="6236BBA5" wp14:editId="68C9A309">
          <wp:extent cx="1247775" cy="628650"/>
          <wp:effectExtent l="0" t="0" r="9525" b="0"/>
          <wp:docPr id="145043649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436493" name="Picture 1450436493" descr="A blue and black logo&#10;&#10;Description automatically generated"/>
                  <pic:cNvPicPr>
                    <a:picLocks noChangeAspect="1"/>
                  </pic:cNvPicPr>
                </pic:nvPicPr>
                <pic:blipFill>
                  <a:blip r:embed="rId1"/>
                  <a:stretch>
                    <a:fillRect/>
                  </a:stretch>
                </pic:blipFill>
                <pic:spPr>
                  <a:xfrm>
                    <a:off x="0" y="0"/>
                    <a:ext cx="1247775"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4BA"/>
    <w:multiLevelType w:val="hybridMultilevel"/>
    <w:tmpl w:val="674A0F82"/>
    <w:lvl w:ilvl="0" w:tplc="40090019">
      <w:start w:val="1"/>
      <w:numFmt w:val="lowerLetter"/>
      <w:lvlText w:val="%1."/>
      <w:lvlJc w:val="left"/>
      <w:pPr>
        <w:ind w:left="1164" w:hanging="360"/>
      </w:pPr>
    </w:lvl>
    <w:lvl w:ilvl="1" w:tplc="40090019" w:tentative="1">
      <w:start w:val="1"/>
      <w:numFmt w:val="lowerLetter"/>
      <w:lvlText w:val="%2."/>
      <w:lvlJc w:val="left"/>
      <w:pPr>
        <w:ind w:left="1884" w:hanging="360"/>
      </w:pPr>
    </w:lvl>
    <w:lvl w:ilvl="2" w:tplc="4009001B" w:tentative="1">
      <w:start w:val="1"/>
      <w:numFmt w:val="lowerRoman"/>
      <w:lvlText w:val="%3."/>
      <w:lvlJc w:val="right"/>
      <w:pPr>
        <w:ind w:left="2604" w:hanging="180"/>
      </w:pPr>
    </w:lvl>
    <w:lvl w:ilvl="3" w:tplc="4009000F" w:tentative="1">
      <w:start w:val="1"/>
      <w:numFmt w:val="decimal"/>
      <w:lvlText w:val="%4."/>
      <w:lvlJc w:val="left"/>
      <w:pPr>
        <w:ind w:left="3324" w:hanging="360"/>
      </w:pPr>
    </w:lvl>
    <w:lvl w:ilvl="4" w:tplc="40090019" w:tentative="1">
      <w:start w:val="1"/>
      <w:numFmt w:val="lowerLetter"/>
      <w:lvlText w:val="%5."/>
      <w:lvlJc w:val="left"/>
      <w:pPr>
        <w:ind w:left="4044" w:hanging="360"/>
      </w:pPr>
    </w:lvl>
    <w:lvl w:ilvl="5" w:tplc="4009001B" w:tentative="1">
      <w:start w:val="1"/>
      <w:numFmt w:val="lowerRoman"/>
      <w:lvlText w:val="%6."/>
      <w:lvlJc w:val="right"/>
      <w:pPr>
        <w:ind w:left="4764" w:hanging="180"/>
      </w:pPr>
    </w:lvl>
    <w:lvl w:ilvl="6" w:tplc="4009000F" w:tentative="1">
      <w:start w:val="1"/>
      <w:numFmt w:val="decimal"/>
      <w:lvlText w:val="%7."/>
      <w:lvlJc w:val="left"/>
      <w:pPr>
        <w:ind w:left="5484" w:hanging="360"/>
      </w:pPr>
    </w:lvl>
    <w:lvl w:ilvl="7" w:tplc="40090019" w:tentative="1">
      <w:start w:val="1"/>
      <w:numFmt w:val="lowerLetter"/>
      <w:lvlText w:val="%8."/>
      <w:lvlJc w:val="left"/>
      <w:pPr>
        <w:ind w:left="6204" w:hanging="360"/>
      </w:pPr>
    </w:lvl>
    <w:lvl w:ilvl="8" w:tplc="4009001B" w:tentative="1">
      <w:start w:val="1"/>
      <w:numFmt w:val="lowerRoman"/>
      <w:lvlText w:val="%9."/>
      <w:lvlJc w:val="right"/>
      <w:pPr>
        <w:ind w:left="6924" w:hanging="180"/>
      </w:pPr>
    </w:lvl>
  </w:abstractNum>
  <w:abstractNum w:abstractNumId="1" w15:restartNumberingAfterBreak="0">
    <w:nsid w:val="07544C41"/>
    <w:multiLevelType w:val="hybridMultilevel"/>
    <w:tmpl w:val="27A66C08"/>
    <w:lvl w:ilvl="0" w:tplc="AD504C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82CE5"/>
    <w:multiLevelType w:val="hybridMultilevel"/>
    <w:tmpl w:val="2B746E1A"/>
    <w:lvl w:ilvl="0" w:tplc="5F5A8FD0">
      <w:start w:val="1"/>
      <w:numFmt w:val="bullet"/>
      <w:lvlText w:val=""/>
      <w:lvlJc w:val="left"/>
      <w:pPr>
        <w:tabs>
          <w:tab w:val="num" w:pos="720"/>
        </w:tabs>
        <w:ind w:left="720" w:hanging="360"/>
      </w:pPr>
      <w:rPr>
        <w:rFonts w:ascii="Wingdings" w:hAnsi="Wingdings" w:hint="default"/>
      </w:rPr>
    </w:lvl>
    <w:lvl w:ilvl="1" w:tplc="B68241EC">
      <w:start w:val="1"/>
      <w:numFmt w:val="bullet"/>
      <w:lvlText w:val=""/>
      <w:lvlJc w:val="left"/>
      <w:pPr>
        <w:tabs>
          <w:tab w:val="num" w:pos="1440"/>
        </w:tabs>
        <w:ind w:left="1440" w:hanging="360"/>
      </w:pPr>
      <w:rPr>
        <w:rFonts w:ascii="Wingdings" w:hAnsi="Wingdings" w:hint="default"/>
      </w:rPr>
    </w:lvl>
    <w:lvl w:ilvl="2" w:tplc="4770130E" w:tentative="1">
      <w:start w:val="1"/>
      <w:numFmt w:val="bullet"/>
      <w:lvlText w:val=""/>
      <w:lvlJc w:val="left"/>
      <w:pPr>
        <w:tabs>
          <w:tab w:val="num" w:pos="2160"/>
        </w:tabs>
        <w:ind w:left="2160" w:hanging="360"/>
      </w:pPr>
      <w:rPr>
        <w:rFonts w:ascii="Wingdings" w:hAnsi="Wingdings" w:hint="default"/>
      </w:rPr>
    </w:lvl>
    <w:lvl w:ilvl="3" w:tplc="859AE354" w:tentative="1">
      <w:start w:val="1"/>
      <w:numFmt w:val="bullet"/>
      <w:lvlText w:val=""/>
      <w:lvlJc w:val="left"/>
      <w:pPr>
        <w:tabs>
          <w:tab w:val="num" w:pos="2880"/>
        </w:tabs>
        <w:ind w:left="2880" w:hanging="360"/>
      </w:pPr>
      <w:rPr>
        <w:rFonts w:ascii="Wingdings" w:hAnsi="Wingdings" w:hint="default"/>
      </w:rPr>
    </w:lvl>
    <w:lvl w:ilvl="4" w:tplc="ACAAA5EA" w:tentative="1">
      <w:start w:val="1"/>
      <w:numFmt w:val="bullet"/>
      <w:lvlText w:val=""/>
      <w:lvlJc w:val="left"/>
      <w:pPr>
        <w:tabs>
          <w:tab w:val="num" w:pos="3600"/>
        </w:tabs>
        <w:ind w:left="3600" w:hanging="360"/>
      </w:pPr>
      <w:rPr>
        <w:rFonts w:ascii="Wingdings" w:hAnsi="Wingdings" w:hint="default"/>
      </w:rPr>
    </w:lvl>
    <w:lvl w:ilvl="5" w:tplc="8586CD60" w:tentative="1">
      <w:start w:val="1"/>
      <w:numFmt w:val="bullet"/>
      <w:lvlText w:val=""/>
      <w:lvlJc w:val="left"/>
      <w:pPr>
        <w:tabs>
          <w:tab w:val="num" w:pos="4320"/>
        </w:tabs>
        <w:ind w:left="4320" w:hanging="360"/>
      </w:pPr>
      <w:rPr>
        <w:rFonts w:ascii="Wingdings" w:hAnsi="Wingdings" w:hint="default"/>
      </w:rPr>
    </w:lvl>
    <w:lvl w:ilvl="6" w:tplc="70B07524" w:tentative="1">
      <w:start w:val="1"/>
      <w:numFmt w:val="bullet"/>
      <w:lvlText w:val=""/>
      <w:lvlJc w:val="left"/>
      <w:pPr>
        <w:tabs>
          <w:tab w:val="num" w:pos="5040"/>
        </w:tabs>
        <w:ind w:left="5040" w:hanging="360"/>
      </w:pPr>
      <w:rPr>
        <w:rFonts w:ascii="Wingdings" w:hAnsi="Wingdings" w:hint="default"/>
      </w:rPr>
    </w:lvl>
    <w:lvl w:ilvl="7" w:tplc="50E2695C" w:tentative="1">
      <w:start w:val="1"/>
      <w:numFmt w:val="bullet"/>
      <w:lvlText w:val=""/>
      <w:lvlJc w:val="left"/>
      <w:pPr>
        <w:tabs>
          <w:tab w:val="num" w:pos="5760"/>
        </w:tabs>
        <w:ind w:left="5760" w:hanging="360"/>
      </w:pPr>
      <w:rPr>
        <w:rFonts w:ascii="Wingdings" w:hAnsi="Wingdings" w:hint="default"/>
      </w:rPr>
    </w:lvl>
    <w:lvl w:ilvl="8" w:tplc="53E884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36B62"/>
    <w:multiLevelType w:val="hybridMultilevel"/>
    <w:tmpl w:val="80C20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74EB8"/>
    <w:multiLevelType w:val="hybridMultilevel"/>
    <w:tmpl w:val="DC2068B0"/>
    <w:lvl w:ilvl="0" w:tplc="1D4401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618E1"/>
    <w:multiLevelType w:val="hybridMultilevel"/>
    <w:tmpl w:val="480C4B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63B80"/>
    <w:multiLevelType w:val="hybridMultilevel"/>
    <w:tmpl w:val="44B8A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F44BA"/>
    <w:multiLevelType w:val="hybridMultilevel"/>
    <w:tmpl w:val="CDEC6E68"/>
    <w:lvl w:ilvl="0" w:tplc="1C5AF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00F2D"/>
    <w:multiLevelType w:val="hybridMultilevel"/>
    <w:tmpl w:val="4810F3AA"/>
    <w:lvl w:ilvl="0" w:tplc="6E9484CE">
      <w:start w:val="5"/>
      <w:numFmt w:val="bullet"/>
      <w:lvlText w:val="-"/>
      <w:lvlJc w:val="left"/>
      <w:pPr>
        <w:ind w:left="840" w:hanging="360"/>
      </w:pPr>
      <w:rPr>
        <w:rFonts w:ascii="Arial" w:eastAsia="Times New Roman" w:hAnsi="Aria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6EC2401"/>
    <w:multiLevelType w:val="hybridMultilevel"/>
    <w:tmpl w:val="1EA05B14"/>
    <w:lvl w:ilvl="0" w:tplc="8A24F4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4808E7"/>
    <w:multiLevelType w:val="hybridMultilevel"/>
    <w:tmpl w:val="E1E47A0A"/>
    <w:lvl w:ilvl="0" w:tplc="0409001B">
      <w:start w:val="1"/>
      <w:numFmt w:val="lowerRoman"/>
      <w:lvlText w:val="%1."/>
      <w:lvlJc w:val="right"/>
      <w:pPr>
        <w:ind w:left="720" w:hanging="360"/>
      </w:pPr>
      <w:rPr>
        <w:rFonts w:hint="default"/>
      </w:rPr>
    </w:lvl>
    <w:lvl w:ilvl="1" w:tplc="6670761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2E0F5B"/>
    <w:multiLevelType w:val="hybridMultilevel"/>
    <w:tmpl w:val="7A6610EC"/>
    <w:lvl w:ilvl="0" w:tplc="65249A4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C3890"/>
    <w:multiLevelType w:val="hybridMultilevel"/>
    <w:tmpl w:val="6A907C68"/>
    <w:lvl w:ilvl="0" w:tplc="65249A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542AA"/>
    <w:multiLevelType w:val="hybridMultilevel"/>
    <w:tmpl w:val="4FD61E8A"/>
    <w:lvl w:ilvl="0" w:tplc="E5FE00C2">
      <w:start w:val="1"/>
      <w:numFmt w:val="bullet"/>
      <w:lvlText w:val=""/>
      <w:lvlJc w:val="left"/>
      <w:pPr>
        <w:tabs>
          <w:tab w:val="num" w:pos="720"/>
        </w:tabs>
        <w:ind w:left="720" w:hanging="360"/>
      </w:pPr>
      <w:rPr>
        <w:rFonts w:ascii="Wingdings" w:hAnsi="Wingdings" w:hint="default"/>
      </w:rPr>
    </w:lvl>
    <w:lvl w:ilvl="1" w:tplc="4D4239DC">
      <w:start w:val="1"/>
      <w:numFmt w:val="bullet"/>
      <w:lvlText w:val=""/>
      <w:lvlJc w:val="left"/>
      <w:pPr>
        <w:tabs>
          <w:tab w:val="num" w:pos="1440"/>
        </w:tabs>
        <w:ind w:left="1440" w:hanging="360"/>
      </w:pPr>
      <w:rPr>
        <w:rFonts w:ascii="Wingdings" w:hAnsi="Wingdings" w:hint="default"/>
      </w:rPr>
    </w:lvl>
    <w:lvl w:ilvl="2" w:tplc="FF586E0A" w:tentative="1">
      <w:start w:val="1"/>
      <w:numFmt w:val="bullet"/>
      <w:lvlText w:val=""/>
      <w:lvlJc w:val="left"/>
      <w:pPr>
        <w:tabs>
          <w:tab w:val="num" w:pos="2160"/>
        </w:tabs>
        <w:ind w:left="2160" w:hanging="360"/>
      </w:pPr>
      <w:rPr>
        <w:rFonts w:ascii="Wingdings" w:hAnsi="Wingdings" w:hint="default"/>
      </w:rPr>
    </w:lvl>
    <w:lvl w:ilvl="3" w:tplc="ED9628F2" w:tentative="1">
      <w:start w:val="1"/>
      <w:numFmt w:val="bullet"/>
      <w:lvlText w:val=""/>
      <w:lvlJc w:val="left"/>
      <w:pPr>
        <w:tabs>
          <w:tab w:val="num" w:pos="2880"/>
        </w:tabs>
        <w:ind w:left="2880" w:hanging="360"/>
      </w:pPr>
      <w:rPr>
        <w:rFonts w:ascii="Wingdings" w:hAnsi="Wingdings" w:hint="default"/>
      </w:rPr>
    </w:lvl>
    <w:lvl w:ilvl="4" w:tplc="52D2AA16" w:tentative="1">
      <w:start w:val="1"/>
      <w:numFmt w:val="bullet"/>
      <w:lvlText w:val=""/>
      <w:lvlJc w:val="left"/>
      <w:pPr>
        <w:tabs>
          <w:tab w:val="num" w:pos="3600"/>
        </w:tabs>
        <w:ind w:left="3600" w:hanging="360"/>
      </w:pPr>
      <w:rPr>
        <w:rFonts w:ascii="Wingdings" w:hAnsi="Wingdings" w:hint="default"/>
      </w:rPr>
    </w:lvl>
    <w:lvl w:ilvl="5" w:tplc="92C04BD4" w:tentative="1">
      <w:start w:val="1"/>
      <w:numFmt w:val="bullet"/>
      <w:lvlText w:val=""/>
      <w:lvlJc w:val="left"/>
      <w:pPr>
        <w:tabs>
          <w:tab w:val="num" w:pos="4320"/>
        </w:tabs>
        <w:ind w:left="4320" w:hanging="360"/>
      </w:pPr>
      <w:rPr>
        <w:rFonts w:ascii="Wingdings" w:hAnsi="Wingdings" w:hint="default"/>
      </w:rPr>
    </w:lvl>
    <w:lvl w:ilvl="6" w:tplc="845C4632" w:tentative="1">
      <w:start w:val="1"/>
      <w:numFmt w:val="bullet"/>
      <w:lvlText w:val=""/>
      <w:lvlJc w:val="left"/>
      <w:pPr>
        <w:tabs>
          <w:tab w:val="num" w:pos="5040"/>
        </w:tabs>
        <w:ind w:left="5040" w:hanging="360"/>
      </w:pPr>
      <w:rPr>
        <w:rFonts w:ascii="Wingdings" w:hAnsi="Wingdings" w:hint="default"/>
      </w:rPr>
    </w:lvl>
    <w:lvl w:ilvl="7" w:tplc="51CC69D8" w:tentative="1">
      <w:start w:val="1"/>
      <w:numFmt w:val="bullet"/>
      <w:lvlText w:val=""/>
      <w:lvlJc w:val="left"/>
      <w:pPr>
        <w:tabs>
          <w:tab w:val="num" w:pos="5760"/>
        </w:tabs>
        <w:ind w:left="5760" w:hanging="360"/>
      </w:pPr>
      <w:rPr>
        <w:rFonts w:ascii="Wingdings" w:hAnsi="Wingdings" w:hint="default"/>
      </w:rPr>
    </w:lvl>
    <w:lvl w:ilvl="8" w:tplc="176AB48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A735DC"/>
    <w:multiLevelType w:val="hybridMultilevel"/>
    <w:tmpl w:val="E32004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CB26B5C"/>
    <w:multiLevelType w:val="hybridMultilevel"/>
    <w:tmpl w:val="830C0C2A"/>
    <w:lvl w:ilvl="0" w:tplc="172409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32224"/>
    <w:multiLevelType w:val="hybridMultilevel"/>
    <w:tmpl w:val="D1E28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50BDB"/>
    <w:multiLevelType w:val="hybridMultilevel"/>
    <w:tmpl w:val="5D20103A"/>
    <w:lvl w:ilvl="0" w:tplc="3AFAFAF0">
      <w:start w:val="1"/>
      <w:numFmt w:val="lowerRoman"/>
      <w:lvlText w:val="(%1)"/>
      <w:lvlJc w:val="left"/>
      <w:pPr>
        <w:ind w:left="1164" w:hanging="72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8" w15:restartNumberingAfterBreak="0">
    <w:nsid w:val="342F3349"/>
    <w:multiLevelType w:val="hybridMultilevel"/>
    <w:tmpl w:val="CE2ADA20"/>
    <w:lvl w:ilvl="0" w:tplc="85769AD0">
      <w:start w:val="1"/>
      <w:numFmt w:val="lowerLetter"/>
      <w:lvlText w:val="%1)"/>
      <w:lvlJc w:val="left"/>
      <w:pPr>
        <w:ind w:left="1080" w:hanging="360"/>
      </w:pPr>
      <w:rPr>
        <w:rFonts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D6409E"/>
    <w:multiLevelType w:val="hybridMultilevel"/>
    <w:tmpl w:val="8D06A3AE"/>
    <w:lvl w:ilvl="0" w:tplc="D5C219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75BA5"/>
    <w:multiLevelType w:val="hybridMultilevel"/>
    <w:tmpl w:val="06565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62F40"/>
    <w:multiLevelType w:val="hybridMultilevel"/>
    <w:tmpl w:val="690EDD06"/>
    <w:lvl w:ilvl="0" w:tplc="A9C2FF5E">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65321A"/>
    <w:multiLevelType w:val="hybridMultilevel"/>
    <w:tmpl w:val="83722C1A"/>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3" w15:restartNumberingAfterBreak="0">
    <w:nsid w:val="3D3142DC"/>
    <w:multiLevelType w:val="hybridMultilevel"/>
    <w:tmpl w:val="AEA0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05DC2"/>
    <w:multiLevelType w:val="hybridMultilevel"/>
    <w:tmpl w:val="6A78F4B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ED121CE"/>
    <w:multiLevelType w:val="hybridMultilevel"/>
    <w:tmpl w:val="30D81788"/>
    <w:lvl w:ilvl="0" w:tplc="407C5754">
      <w:start w:val="1"/>
      <w:numFmt w:val="bullet"/>
      <w:lvlText w:val=""/>
      <w:lvlJc w:val="left"/>
      <w:pPr>
        <w:tabs>
          <w:tab w:val="num" w:pos="720"/>
        </w:tabs>
        <w:ind w:left="720" w:hanging="360"/>
      </w:pPr>
      <w:rPr>
        <w:rFonts w:ascii="Wingdings" w:hAnsi="Wingdings" w:hint="default"/>
      </w:rPr>
    </w:lvl>
    <w:lvl w:ilvl="1" w:tplc="B38CB2A8">
      <w:start w:val="1"/>
      <w:numFmt w:val="bullet"/>
      <w:lvlText w:val=""/>
      <w:lvlJc w:val="left"/>
      <w:pPr>
        <w:tabs>
          <w:tab w:val="num" w:pos="1440"/>
        </w:tabs>
        <w:ind w:left="1440" w:hanging="360"/>
      </w:pPr>
      <w:rPr>
        <w:rFonts w:ascii="Wingdings" w:hAnsi="Wingdings" w:hint="default"/>
      </w:rPr>
    </w:lvl>
    <w:lvl w:ilvl="2" w:tplc="52807540" w:tentative="1">
      <w:start w:val="1"/>
      <w:numFmt w:val="bullet"/>
      <w:lvlText w:val=""/>
      <w:lvlJc w:val="left"/>
      <w:pPr>
        <w:tabs>
          <w:tab w:val="num" w:pos="2160"/>
        </w:tabs>
        <w:ind w:left="2160" w:hanging="360"/>
      </w:pPr>
      <w:rPr>
        <w:rFonts w:ascii="Wingdings" w:hAnsi="Wingdings" w:hint="default"/>
      </w:rPr>
    </w:lvl>
    <w:lvl w:ilvl="3" w:tplc="8112F920" w:tentative="1">
      <w:start w:val="1"/>
      <w:numFmt w:val="bullet"/>
      <w:lvlText w:val=""/>
      <w:lvlJc w:val="left"/>
      <w:pPr>
        <w:tabs>
          <w:tab w:val="num" w:pos="2880"/>
        </w:tabs>
        <w:ind w:left="2880" w:hanging="360"/>
      </w:pPr>
      <w:rPr>
        <w:rFonts w:ascii="Wingdings" w:hAnsi="Wingdings" w:hint="default"/>
      </w:rPr>
    </w:lvl>
    <w:lvl w:ilvl="4" w:tplc="004819E8" w:tentative="1">
      <w:start w:val="1"/>
      <w:numFmt w:val="bullet"/>
      <w:lvlText w:val=""/>
      <w:lvlJc w:val="left"/>
      <w:pPr>
        <w:tabs>
          <w:tab w:val="num" w:pos="3600"/>
        </w:tabs>
        <w:ind w:left="3600" w:hanging="360"/>
      </w:pPr>
      <w:rPr>
        <w:rFonts w:ascii="Wingdings" w:hAnsi="Wingdings" w:hint="default"/>
      </w:rPr>
    </w:lvl>
    <w:lvl w:ilvl="5" w:tplc="440E3B98" w:tentative="1">
      <w:start w:val="1"/>
      <w:numFmt w:val="bullet"/>
      <w:lvlText w:val=""/>
      <w:lvlJc w:val="left"/>
      <w:pPr>
        <w:tabs>
          <w:tab w:val="num" w:pos="4320"/>
        </w:tabs>
        <w:ind w:left="4320" w:hanging="360"/>
      </w:pPr>
      <w:rPr>
        <w:rFonts w:ascii="Wingdings" w:hAnsi="Wingdings" w:hint="default"/>
      </w:rPr>
    </w:lvl>
    <w:lvl w:ilvl="6" w:tplc="C1D46FDC" w:tentative="1">
      <w:start w:val="1"/>
      <w:numFmt w:val="bullet"/>
      <w:lvlText w:val=""/>
      <w:lvlJc w:val="left"/>
      <w:pPr>
        <w:tabs>
          <w:tab w:val="num" w:pos="5040"/>
        </w:tabs>
        <w:ind w:left="5040" w:hanging="360"/>
      </w:pPr>
      <w:rPr>
        <w:rFonts w:ascii="Wingdings" w:hAnsi="Wingdings" w:hint="default"/>
      </w:rPr>
    </w:lvl>
    <w:lvl w:ilvl="7" w:tplc="B5669DA2" w:tentative="1">
      <w:start w:val="1"/>
      <w:numFmt w:val="bullet"/>
      <w:lvlText w:val=""/>
      <w:lvlJc w:val="left"/>
      <w:pPr>
        <w:tabs>
          <w:tab w:val="num" w:pos="5760"/>
        </w:tabs>
        <w:ind w:left="5760" w:hanging="360"/>
      </w:pPr>
      <w:rPr>
        <w:rFonts w:ascii="Wingdings" w:hAnsi="Wingdings" w:hint="default"/>
      </w:rPr>
    </w:lvl>
    <w:lvl w:ilvl="8" w:tplc="EAA0BD6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F73F02"/>
    <w:multiLevelType w:val="hybridMultilevel"/>
    <w:tmpl w:val="DD549E66"/>
    <w:lvl w:ilvl="0" w:tplc="0DDE4FA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282DB2"/>
    <w:multiLevelType w:val="hybridMultilevel"/>
    <w:tmpl w:val="7C309C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E9452E0"/>
    <w:multiLevelType w:val="hybridMultilevel"/>
    <w:tmpl w:val="C17C5AE4"/>
    <w:lvl w:ilvl="0" w:tplc="44F257C8">
      <w:start w:val="1"/>
      <w:numFmt w:val="decimal"/>
      <w:lvlText w:val="%1."/>
      <w:lvlJc w:val="left"/>
      <w:pPr>
        <w:ind w:left="720" w:hanging="360"/>
      </w:pPr>
      <w:rPr>
        <w:rFonts w:hint="default"/>
        <w:b/>
      </w:rPr>
    </w:lvl>
    <w:lvl w:ilvl="1" w:tplc="688EAFE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706B4"/>
    <w:multiLevelType w:val="hybridMultilevel"/>
    <w:tmpl w:val="BFE2BFE8"/>
    <w:lvl w:ilvl="0" w:tplc="3F2A9564">
      <w:start w:val="8"/>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7FD429E"/>
    <w:multiLevelType w:val="hybridMultilevel"/>
    <w:tmpl w:val="C696E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700BAF"/>
    <w:multiLevelType w:val="hybridMultilevel"/>
    <w:tmpl w:val="CF2665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F7850"/>
    <w:multiLevelType w:val="hybridMultilevel"/>
    <w:tmpl w:val="ED74111C"/>
    <w:lvl w:ilvl="0" w:tplc="65249A4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F1200"/>
    <w:multiLevelType w:val="hybridMultilevel"/>
    <w:tmpl w:val="7A7EA1D2"/>
    <w:lvl w:ilvl="0" w:tplc="D67C10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653ABB68">
      <w:start w:val="1"/>
      <w:numFmt w:val="upperLetter"/>
      <w:lvlText w:val="%3."/>
      <w:lvlJc w:val="left"/>
      <w:pPr>
        <w:ind w:left="2340" w:hanging="360"/>
      </w:pPr>
      <w:rPr>
        <w:rFonts w:asciiTheme="minorHAnsi" w:hAnsiTheme="minorHAnsi"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52BA8"/>
    <w:multiLevelType w:val="hybridMultilevel"/>
    <w:tmpl w:val="15CC7268"/>
    <w:lvl w:ilvl="0" w:tplc="65249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B192A"/>
    <w:multiLevelType w:val="hybridMultilevel"/>
    <w:tmpl w:val="4C70B218"/>
    <w:lvl w:ilvl="0" w:tplc="C598D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24609"/>
    <w:multiLevelType w:val="hybridMultilevel"/>
    <w:tmpl w:val="8988A05E"/>
    <w:lvl w:ilvl="0" w:tplc="D8EC99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053905"/>
    <w:multiLevelType w:val="hybridMultilevel"/>
    <w:tmpl w:val="E6A628F6"/>
    <w:lvl w:ilvl="0" w:tplc="7D2EBCC8">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66B03743"/>
    <w:multiLevelType w:val="hybridMultilevel"/>
    <w:tmpl w:val="699AA322"/>
    <w:lvl w:ilvl="0" w:tplc="65249A4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62A6F"/>
    <w:multiLevelType w:val="hybridMultilevel"/>
    <w:tmpl w:val="33F00C20"/>
    <w:lvl w:ilvl="0" w:tplc="04090017">
      <w:start w:val="1"/>
      <w:numFmt w:val="lowerLetter"/>
      <w:lvlText w:val="%1)"/>
      <w:lvlJc w:val="left"/>
      <w:pPr>
        <w:ind w:left="1898" w:hanging="360"/>
      </w:pPr>
    </w:lvl>
    <w:lvl w:ilvl="1" w:tplc="04090019" w:tentative="1">
      <w:start w:val="1"/>
      <w:numFmt w:val="lowerLetter"/>
      <w:lvlText w:val="%2."/>
      <w:lvlJc w:val="left"/>
      <w:pPr>
        <w:ind w:left="2618" w:hanging="360"/>
      </w:pPr>
    </w:lvl>
    <w:lvl w:ilvl="2" w:tplc="0409001B" w:tentative="1">
      <w:start w:val="1"/>
      <w:numFmt w:val="lowerRoman"/>
      <w:lvlText w:val="%3."/>
      <w:lvlJc w:val="right"/>
      <w:pPr>
        <w:ind w:left="3338" w:hanging="180"/>
      </w:pPr>
    </w:lvl>
    <w:lvl w:ilvl="3" w:tplc="0409000F" w:tentative="1">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40" w15:restartNumberingAfterBreak="0">
    <w:nsid w:val="6A557D13"/>
    <w:multiLevelType w:val="hybridMultilevel"/>
    <w:tmpl w:val="4BA2E682"/>
    <w:lvl w:ilvl="0" w:tplc="65249A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75F53"/>
    <w:multiLevelType w:val="hybridMultilevel"/>
    <w:tmpl w:val="5BE85C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F636F82"/>
    <w:multiLevelType w:val="hybridMultilevel"/>
    <w:tmpl w:val="3E62C0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2382EE5"/>
    <w:multiLevelType w:val="hybridMultilevel"/>
    <w:tmpl w:val="D33099D4"/>
    <w:lvl w:ilvl="0" w:tplc="8508E9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53B287E"/>
    <w:multiLevelType w:val="hybridMultilevel"/>
    <w:tmpl w:val="690EDD06"/>
    <w:lvl w:ilvl="0" w:tplc="A9C2FF5E">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5347F4"/>
    <w:multiLevelType w:val="hybridMultilevel"/>
    <w:tmpl w:val="2D0A33B8"/>
    <w:lvl w:ilvl="0" w:tplc="6C684054">
      <w:start w:val="1"/>
      <w:numFmt w:val="bullet"/>
      <w:lvlText w:val=""/>
      <w:lvlJc w:val="left"/>
      <w:pPr>
        <w:tabs>
          <w:tab w:val="num" w:pos="720"/>
        </w:tabs>
        <w:ind w:left="720" w:hanging="360"/>
      </w:pPr>
      <w:rPr>
        <w:rFonts w:ascii="Wingdings" w:hAnsi="Wingdings" w:hint="default"/>
      </w:rPr>
    </w:lvl>
    <w:lvl w:ilvl="1" w:tplc="23082CDA">
      <w:start w:val="1"/>
      <w:numFmt w:val="bullet"/>
      <w:lvlText w:val=""/>
      <w:lvlJc w:val="left"/>
      <w:pPr>
        <w:tabs>
          <w:tab w:val="num" w:pos="1440"/>
        </w:tabs>
        <w:ind w:left="1440" w:hanging="360"/>
      </w:pPr>
      <w:rPr>
        <w:rFonts w:ascii="Wingdings" w:hAnsi="Wingdings" w:hint="default"/>
      </w:rPr>
    </w:lvl>
    <w:lvl w:ilvl="2" w:tplc="25AA4CDC" w:tentative="1">
      <w:start w:val="1"/>
      <w:numFmt w:val="bullet"/>
      <w:lvlText w:val=""/>
      <w:lvlJc w:val="left"/>
      <w:pPr>
        <w:tabs>
          <w:tab w:val="num" w:pos="2160"/>
        </w:tabs>
        <w:ind w:left="2160" w:hanging="360"/>
      </w:pPr>
      <w:rPr>
        <w:rFonts w:ascii="Wingdings" w:hAnsi="Wingdings" w:hint="default"/>
      </w:rPr>
    </w:lvl>
    <w:lvl w:ilvl="3" w:tplc="1514229C" w:tentative="1">
      <w:start w:val="1"/>
      <w:numFmt w:val="bullet"/>
      <w:lvlText w:val=""/>
      <w:lvlJc w:val="left"/>
      <w:pPr>
        <w:tabs>
          <w:tab w:val="num" w:pos="2880"/>
        </w:tabs>
        <w:ind w:left="2880" w:hanging="360"/>
      </w:pPr>
      <w:rPr>
        <w:rFonts w:ascii="Wingdings" w:hAnsi="Wingdings" w:hint="default"/>
      </w:rPr>
    </w:lvl>
    <w:lvl w:ilvl="4" w:tplc="04C6935E" w:tentative="1">
      <w:start w:val="1"/>
      <w:numFmt w:val="bullet"/>
      <w:lvlText w:val=""/>
      <w:lvlJc w:val="left"/>
      <w:pPr>
        <w:tabs>
          <w:tab w:val="num" w:pos="3600"/>
        </w:tabs>
        <w:ind w:left="3600" w:hanging="360"/>
      </w:pPr>
      <w:rPr>
        <w:rFonts w:ascii="Wingdings" w:hAnsi="Wingdings" w:hint="default"/>
      </w:rPr>
    </w:lvl>
    <w:lvl w:ilvl="5" w:tplc="21564DBE" w:tentative="1">
      <w:start w:val="1"/>
      <w:numFmt w:val="bullet"/>
      <w:lvlText w:val=""/>
      <w:lvlJc w:val="left"/>
      <w:pPr>
        <w:tabs>
          <w:tab w:val="num" w:pos="4320"/>
        </w:tabs>
        <w:ind w:left="4320" w:hanging="360"/>
      </w:pPr>
      <w:rPr>
        <w:rFonts w:ascii="Wingdings" w:hAnsi="Wingdings" w:hint="default"/>
      </w:rPr>
    </w:lvl>
    <w:lvl w:ilvl="6" w:tplc="F17E25BA" w:tentative="1">
      <w:start w:val="1"/>
      <w:numFmt w:val="bullet"/>
      <w:lvlText w:val=""/>
      <w:lvlJc w:val="left"/>
      <w:pPr>
        <w:tabs>
          <w:tab w:val="num" w:pos="5040"/>
        </w:tabs>
        <w:ind w:left="5040" w:hanging="360"/>
      </w:pPr>
      <w:rPr>
        <w:rFonts w:ascii="Wingdings" w:hAnsi="Wingdings" w:hint="default"/>
      </w:rPr>
    </w:lvl>
    <w:lvl w:ilvl="7" w:tplc="9B2C5B50" w:tentative="1">
      <w:start w:val="1"/>
      <w:numFmt w:val="bullet"/>
      <w:lvlText w:val=""/>
      <w:lvlJc w:val="left"/>
      <w:pPr>
        <w:tabs>
          <w:tab w:val="num" w:pos="5760"/>
        </w:tabs>
        <w:ind w:left="5760" w:hanging="360"/>
      </w:pPr>
      <w:rPr>
        <w:rFonts w:ascii="Wingdings" w:hAnsi="Wingdings" w:hint="default"/>
      </w:rPr>
    </w:lvl>
    <w:lvl w:ilvl="8" w:tplc="9E5014D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1A052B"/>
    <w:multiLevelType w:val="hybridMultilevel"/>
    <w:tmpl w:val="C71402FE"/>
    <w:lvl w:ilvl="0" w:tplc="65249A4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3351C"/>
    <w:multiLevelType w:val="hybridMultilevel"/>
    <w:tmpl w:val="74845848"/>
    <w:lvl w:ilvl="0" w:tplc="40090019">
      <w:start w:val="1"/>
      <w:numFmt w:val="lowerLetter"/>
      <w:lvlText w:val="%1."/>
      <w:lvlJc w:val="left"/>
      <w:pPr>
        <w:ind w:left="1164" w:hanging="360"/>
      </w:pPr>
    </w:lvl>
    <w:lvl w:ilvl="1" w:tplc="40090019" w:tentative="1">
      <w:start w:val="1"/>
      <w:numFmt w:val="lowerLetter"/>
      <w:lvlText w:val="%2."/>
      <w:lvlJc w:val="left"/>
      <w:pPr>
        <w:ind w:left="1884" w:hanging="360"/>
      </w:pPr>
    </w:lvl>
    <w:lvl w:ilvl="2" w:tplc="4009001B" w:tentative="1">
      <w:start w:val="1"/>
      <w:numFmt w:val="lowerRoman"/>
      <w:lvlText w:val="%3."/>
      <w:lvlJc w:val="right"/>
      <w:pPr>
        <w:ind w:left="2604" w:hanging="180"/>
      </w:pPr>
    </w:lvl>
    <w:lvl w:ilvl="3" w:tplc="4009000F" w:tentative="1">
      <w:start w:val="1"/>
      <w:numFmt w:val="decimal"/>
      <w:lvlText w:val="%4."/>
      <w:lvlJc w:val="left"/>
      <w:pPr>
        <w:ind w:left="3324" w:hanging="360"/>
      </w:pPr>
    </w:lvl>
    <w:lvl w:ilvl="4" w:tplc="40090019" w:tentative="1">
      <w:start w:val="1"/>
      <w:numFmt w:val="lowerLetter"/>
      <w:lvlText w:val="%5."/>
      <w:lvlJc w:val="left"/>
      <w:pPr>
        <w:ind w:left="4044" w:hanging="360"/>
      </w:pPr>
    </w:lvl>
    <w:lvl w:ilvl="5" w:tplc="4009001B" w:tentative="1">
      <w:start w:val="1"/>
      <w:numFmt w:val="lowerRoman"/>
      <w:lvlText w:val="%6."/>
      <w:lvlJc w:val="right"/>
      <w:pPr>
        <w:ind w:left="4764" w:hanging="180"/>
      </w:pPr>
    </w:lvl>
    <w:lvl w:ilvl="6" w:tplc="4009000F" w:tentative="1">
      <w:start w:val="1"/>
      <w:numFmt w:val="decimal"/>
      <w:lvlText w:val="%7."/>
      <w:lvlJc w:val="left"/>
      <w:pPr>
        <w:ind w:left="5484" w:hanging="360"/>
      </w:pPr>
    </w:lvl>
    <w:lvl w:ilvl="7" w:tplc="40090019" w:tentative="1">
      <w:start w:val="1"/>
      <w:numFmt w:val="lowerLetter"/>
      <w:lvlText w:val="%8."/>
      <w:lvlJc w:val="left"/>
      <w:pPr>
        <w:ind w:left="6204" w:hanging="360"/>
      </w:pPr>
    </w:lvl>
    <w:lvl w:ilvl="8" w:tplc="4009001B" w:tentative="1">
      <w:start w:val="1"/>
      <w:numFmt w:val="lowerRoman"/>
      <w:lvlText w:val="%9."/>
      <w:lvlJc w:val="right"/>
      <w:pPr>
        <w:ind w:left="6924" w:hanging="180"/>
      </w:pPr>
    </w:lvl>
  </w:abstractNum>
  <w:abstractNum w:abstractNumId="48" w15:restartNumberingAfterBreak="0">
    <w:nsid w:val="7B9A130F"/>
    <w:multiLevelType w:val="hybridMultilevel"/>
    <w:tmpl w:val="B086946E"/>
    <w:lvl w:ilvl="0" w:tplc="D67C103A">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D962122C">
      <w:start w:val="1"/>
      <w:numFmt w:val="lowerLetter"/>
      <w:lvlText w:val="(%3)"/>
      <w:lvlJc w:val="left"/>
      <w:pPr>
        <w:ind w:left="2340" w:hanging="36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A35D24"/>
    <w:multiLevelType w:val="hybridMultilevel"/>
    <w:tmpl w:val="0350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4F1CC2"/>
    <w:multiLevelType w:val="hybridMultilevel"/>
    <w:tmpl w:val="51547194"/>
    <w:lvl w:ilvl="0" w:tplc="BEC06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0C6655"/>
    <w:multiLevelType w:val="hybridMultilevel"/>
    <w:tmpl w:val="1E8C6774"/>
    <w:lvl w:ilvl="0" w:tplc="65249A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49690">
    <w:abstractNumId w:val="30"/>
  </w:num>
  <w:num w:numId="2" w16cid:durableId="1762022677">
    <w:abstractNumId w:val="16"/>
  </w:num>
  <w:num w:numId="3" w16cid:durableId="2006787422">
    <w:abstractNumId w:val="34"/>
  </w:num>
  <w:num w:numId="4" w16cid:durableId="1511330260">
    <w:abstractNumId w:val="5"/>
  </w:num>
  <w:num w:numId="5" w16cid:durableId="654996992">
    <w:abstractNumId w:val="24"/>
  </w:num>
  <w:num w:numId="6" w16cid:durableId="1622027428">
    <w:abstractNumId w:val="15"/>
  </w:num>
  <w:num w:numId="7" w16cid:durableId="1790468192">
    <w:abstractNumId w:val="3"/>
  </w:num>
  <w:num w:numId="8" w16cid:durableId="685982761">
    <w:abstractNumId w:val="20"/>
  </w:num>
  <w:num w:numId="9" w16cid:durableId="934702609">
    <w:abstractNumId w:val="44"/>
  </w:num>
  <w:num w:numId="10" w16cid:durableId="250743895">
    <w:abstractNumId w:val="36"/>
  </w:num>
  <w:num w:numId="11" w16cid:durableId="246229008">
    <w:abstractNumId w:val="39"/>
  </w:num>
  <w:num w:numId="12" w16cid:durableId="1236012254">
    <w:abstractNumId w:val="10"/>
  </w:num>
  <w:num w:numId="13" w16cid:durableId="562762942">
    <w:abstractNumId w:val="18"/>
  </w:num>
  <w:num w:numId="14" w16cid:durableId="1086344305">
    <w:abstractNumId w:val="26"/>
  </w:num>
  <w:num w:numId="15" w16cid:durableId="306016981">
    <w:abstractNumId w:val="28"/>
  </w:num>
  <w:num w:numId="16" w16cid:durableId="637296548">
    <w:abstractNumId w:val="35"/>
  </w:num>
  <w:num w:numId="17" w16cid:durableId="126289217">
    <w:abstractNumId w:val="8"/>
  </w:num>
  <w:num w:numId="18" w16cid:durableId="1649242901">
    <w:abstractNumId w:val="50"/>
  </w:num>
  <w:num w:numId="19" w16cid:durableId="280649817">
    <w:abstractNumId w:val="1"/>
  </w:num>
  <w:num w:numId="20" w16cid:durableId="1662854015">
    <w:abstractNumId w:val="19"/>
  </w:num>
  <w:num w:numId="21" w16cid:durableId="298656938">
    <w:abstractNumId w:val="17"/>
  </w:num>
  <w:num w:numId="22" w16cid:durableId="1362626018">
    <w:abstractNumId w:val="33"/>
  </w:num>
  <w:num w:numId="23" w16cid:durableId="389041933">
    <w:abstractNumId w:val="4"/>
  </w:num>
  <w:num w:numId="24" w16cid:durableId="1524174846">
    <w:abstractNumId w:val="13"/>
  </w:num>
  <w:num w:numId="25" w16cid:durableId="904953815">
    <w:abstractNumId w:val="48"/>
  </w:num>
  <w:num w:numId="26" w16cid:durableId="960068292">
    <w:abstractNumId w:val="45"/>
  </w:num>
  <w:num w:numId="27" w16cid:durableId="74014971">
    <w:abstractNumId w:val="2"/>
  </w:num>
  <w:num w:numId="28" w16cid:durableId="609701824">
    <w:abstractNumId w:val="6"/>
  </w:num>
  <w:num w:numId="29" w16cid:durableId="333269958">
    <w:abstractNumId w:val="25"/>
  </w:num>
  <w:num w:numId="30" w16cid:durableId="55902280">
    <w:abstractNumId w:val="41"/>
  </w:num>
  <w:num w:numId="31" w16cid:durableId="1363750396">
    <w:abstractNumId w:val="47"/>
  </w:num>
  <w:num w:numId="32" w16cid:durableId="1736396740">
    <w:abstractNumId w:val="0"/>
  </w:num>
  <w:num w:numId="33" w16cid:durableId="727650621">
    <w:abstractNumId w:val="29"/>
  </w:num>
  <w:num w:numId="34" w16cid:durableId="727191978">
    <w:abstractNumId w:val="14"/>
  </w:num>
  <w:num w:numId="35" w16cid:durableId="1994262337">
    <w:abstractNumId w:val="42"/>
  </w:num>
  <w:num w:numId="36" w16cid:durableId="494345882">
    <w:abstractNumId w:val="27"/>
  </w:num>
  <w:num w:numId="37" w16cid:durableId="1323509074">
    <w:abstractNumId w:val="22"/>
  </w:num>
  <w:num w:numId="38" w16cid:durableId="1936937994">
    <w:abstractNumId w:val="43"/>
  </w:num>
  <w:num w:numId="39" w16cid:durableId="879174661">
    <w:abstractNumId w:val="9"/>
  </w:num>
  <w:num w:numId="40" w16cid:durableId="1930965345">
    <w:abstractNumId w:val="7"/>
  </w:num>
  <w:num w:numId="41" w16cid:durableId="1730375041">
    <w:abstractNumId w:val="37"/>
  </w:num>
  <w:num w:numId="42" w16cid:durableId="1571848035">
    <w:abstractNumId w:val="21"/>
  </w:num>
  <w:num w:numId="43" w16cid:durableId="381835137">
    <w:abstractNumId w:val="23"/>
  </w:num>
  <w:num w:numId="44" w16cid:durableId="849678705">
    <w:abstractNumId w:val="49"/>
  </w:num>
  <w:num w:numId="45" w16cid:durableId="580988174">
    <w:abstractNumId w:val="31"/>
  </w:num>
  <w:num w:numId="46" w16cid:durableId="1263732140">
    <w:abstractNumId w:val="32"/>
  </w:num>
  <w:num w:numId="47" w16cid:durableId="1676956301">
    <w:abstractNumId w:val="11"/>
  </w:num>
  <w:num w:numId="48" w16cid:durableId="671570540">
    <w:abstractNumId w:val="51"/>
  </w:num>
  <w:num w:numId="49" w16cid:durableId="1681466906">
    <w:abstractNumId w:val="38"/>
  </w:num>
  <w:num w:numId="50" w16cid:durableId="1609855064">
    <w:abstractNumId w:val="46"/>
  </w:num>
  <w:num w:numId="51" w16cid:durableId="703093658">
    <w:abstractNumId w:val="12"/>
  </w:num>
  <w:num w:numId="52" w16cid:durableId="193617273">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6D"/>
    <w:rsid w:val="00006363"/>
    <w:rsid w:val="00007E41"/>
    <w:rsid w:val="00013D01"/>
    <w:rsid w:val="00014CAF"/>
    <w:rsid w:val="00016930"/>
    <w:rsid w:val="00024730"/>
    <w:rsid w:val="00025BC4"/>
    <w:rsid w:val="000405B8"/>
    <w:rsid w:val="000432AC"/>
    <w:rsid w:val="00050652"/>
    <w:rsid w:val="000534B1"/>
    <w:rsid w:val="00061DEE"/>
    <w:rsid w:val="00076280"/>
    <w:rsid w:val="000766F9"/>
    <w:rsid w:val="000835AF"/>
    <w:rsid w:val="00091416"/>
    <w:rsid w:val="00092011"/>
    <w:rsid w:val="000B1295"/>
    <w:rsid w:val="000B73E2"/>
    <w:rsid w:val="000C13A5"/>
    <w:rsid w:val="000C62EB"/>
    <w:rsid w:val="000D3CF6"/>
    <w:rsid w:val="000E2C06"/>
    <w:rsid w:val="000E310E"/>
    <w:rsid w:val="0010648D"/>
    <w:rsid w:val="0011082C"/>
    <w:rsid w:val="00115DE3"/>
    <w:rsid w:val="001161D3"/>
    <w:rsid w:val="00117015"/>
    <w:rsid w:val="00120DA2"/>
    <w:rsid w:val="001519B8"/>
    <w:rsid w:val="001574A3"/>
    <w:rsid w:val="00160923"/>
    <w:rsid w:val="001631CD"/>
    <w:rsid w:val="001647E2"/>
    <w:rsid w:val="001673DD"/>
    <w:rsid w:val="0017555B"/>
    <w:rsid w:val="00177D5C"/>
    <w:rsid w:val="001806DA"/>
    <w:rsid w:val="0018485F"/>
    <w:rsid w:val="00190B85"/>
    <w:rsid w:val="001938E5"/>
    <w:rsid w:val="001A40A2"/>
    <w:rsid w:val="001C5593"/>
    <w:rsid w:val="001D1D20"/>
    <w:rsid w:val="001D384F"/>
    <w:rsid w:val="001D78CF"/>
    <w:rsid w:val="001E18EC"/>
    <w:rsid w:val="001E4484"/>
    <w:rsid w:val="001E45B5"/>
    <w:rsid w:val="001F05D7"/>
    <w:rsid w:val="001F27A1"/>
    <w:rsid w:val="001F6FD7"/>
    <w:rsid w:val="001F7086"/>
    <w:rsid w:val="002021C2"/>
    <w:rsid w:val="00204D70"/>
    <w:rsid w:val="002072F2"/>
    <w:rsid w:val="002154D2"/>
    <w:rsid w:val="00215EF2"/>
    <w:rsid w:val="00217442"/>
    <w:rsid w:val="002260CE"/>
    <w:rsid w:val="00233E86"/>
    <w:rsid w:val="002435C6"/>
    <w:rsid w:val="00247673"/>
    <w:rsid w:val="002504A9"/>
    <w:rsid w:val="00257685"/>
    <w:rsid w:val="0026246B"/>
    <w:rsid w:val="00262696"/>
    <w:rsid w:val="002634D8"/>
    <w:rsid w:val="002636CB"/>
    <w:rsid w:val="00274EE1"/>
    <w:rsid w:val="00281BD6"/>
    <w:rsid w:val="0028425F"/>
    <w:rsid w:val="002854D3"/>
    <w:rsid w:val="002859E8"/>
    <w:rsid w:val="002859E9"/>
    <w:rsid w:val="00286B8E"/>
    <w:rsid w:val="0028704A"/>
    <w:rsid w:val="00287182"/>
    <w:rsid w:val="00290E2A"/>
    <w:rsid w:val="00291B90"/>
    <w:rsid w:val="002925B7"/>
    <w:rsid w:val="00296FD1"/>
    <w:rsid w:val="002A4934"/>
    <w:rsid w:val="002A4EBC"/>
    <w:rsid w:val="002A4F40"/>
    <w:rsid w:val="002B3141"/>
    <w:rsid w:val="002B4220"/>
    <w:rsid w:val="002C000B"/>
    <w:rsid w:val="002C1203"/>
    <w:rsid w:val="002C260A"/>
    <w:rsid w:val="002C29B6"/>
    <w:rsid w:val="002C6190"/>
    <w:rsid w:val="002C6CAD"/>
    <w:rsid w:val="002D1CF5"/>
    <w:rsid w:val="002D461C"/>
    <w:rsid w:val="002D4E66"/>
    <w:rsid w:val="002D4FE1"/>
    <w:rsid w:val="002D5098"/>
    <w:rsid w:val="002E02DD"/>
    <w:rsid w:val="002E29D1"/>
    <w:rsid w:val="002E62D0"/>
    <w:rsid w:val="002F26C2"/>
    <w:rsid w:val="002F7654"/>
    <w:rsid w:val="00303168"/>
    <w:rsid w:val="0030620D"/>
    <w:rsid w:val="003063FD"/>
    <w:rsid w:val="00307B15"/>
    <w:rsid w:val="0031390D"/>
    <w:rsid w:val="00320337"/>
    <w:rsid w:val="003216E9"/>
    <w:rsid w:val="003233D4"/>
    <w:rsid w:val="003254D8"/>
    <w:rsid w:val="00335BDA"/>
    <w:rsid w:val="00340A05"/>
    <w:rsid w:val="00340E34"/>
    <w:rsid w:val="0034206B"/>
    <w:rsid w:val="00345373"/>
    <w:rsid w:val="00345E40"/>
    <w:rsid w:val="0034606F"/>
    <w:rsid w:val="0034625E"/>
    <w:rsid w:val="00346A73"/>
    <w:rsid w:val="00354A6E"/>
    <w:rsid w:val="00354E63"/>
    <w:rsid w:val="00360F65"/>
    <w:rsid w:val="00361461"/>
    <w:rsid w:val="00363D59"/>
    <w:rsid w:val="00370339"/>
    <w:rsid w:val="00374C84"/>
    <w:rsid w:val="00376CB2"/>
    <w:rsid w:val="00381F7A"/>
    <w:rsid w:val="0038572F"/>
    <w:rsid w:val="00385C42"/>
    <w:rsid w:val="003879BF"/>
    <w:rsid w:val="00392F4D"/>
    <w:rsid w:val="00393814"/>
    <w:rsid w:val="003947EB"/>
    <w:rsid w:val="0039539B"/>
    <w:rsid w:val="003A00A2"/>
    <w:rsid w:val="003B262A"/>
    <w:rsid w:val="003C1551"/>
    <w:rsid w:val="003C18B3"/>
    <w:rsid w:val="003C317F"/>
    <w:rsid w:val="003C7524"/>
    <w:rsid w:val="003D4526"/>
    <w:rsid w:val="003D5FD7"/>
    <w:rsid w:val="003D6267"/>
    <w:rsid w:val="003E64D5"/>
    <w:rsid w:val="003F2866"/>
    <w:rsid w:val="003F3AFA"/>
    <w:rsid w:val="00403F57"/>
    <w:rsid w:val="00410CAF"/>
    <w:rsid w:val="00411DAB"/>
    <w:rsid w:val="00415B90"/>
    <w:rsid w:val="0041601C"/>
    <w:rsid w:val="0042084A"/>
    <w:rsid w:val="00425874"/>
    <w:rsid w:val="0043019A"/>
    <w:rsid w:val="0043109A"/>
    <w:rsid w:val="00433A31"/>
    <w:rsid w:val="004443DD"/>
    <w:rsid w:val="004452FB"/>
    <w:rsid w:val="00445F98"/>
    <w:rsid w:val="004473A4"/>
    <w:rsid w:val="00451A81"/>
    <w:rsid w:val="004539E7"/>
    <w:rsid w:val="00457DA0"/>
    <w:rsid w:val="00462DB0"/>
    <w:rsid w:val="00463F18"/>
    <w:rsid w:val="00466FFC"/>
    <w:rsid w:val="004722F9"/>
    <w:rsid w:val="0047515B"/>
    <w:rsid w:val="00481C91"/>
    <w:rsid w:val="00493A94"/>
    <w:rsid w:val="004948EA"/>
    <w:rsid w:val="00495D77"/>
    <w:rsid w:val="004974E3"/>
    <w:rsid w:val="004A5FAD"/>
    <w:rsid w:val="004A7041"/>
    <w:rsid w:val="004B6012"/>
    <w:rsid w:val="004C2EAA"/>
    <w:rsid w:val="004C2F26"/>
    <w:rsid w:val="004C7A00"/>
    <w:rsid w:val="004D1487"/>
    <w:rsid w:val="004D1856"/>
    <w:rsid w:val="004D4A8C"/>
    <w:rsid w:val="004D6A2E"/>
    <w:rsid w:val="004E0A73"/>
    <w:rsid w:val="004E0ECB"/>
    <w:rsid w:val="004E6268"/>
    <w:rsid w:val="004F2D74"/>
    <w:rsid w:val="004F7BE4"/>
    <w:rsid w:val="00503917"/>
    <w:rsid w:val="00515FC8"/>
    <w:rsid w:val="005166F1"/>
    <w:rsid w:val="00520EAF"/>
    <w:rsid w:val="00521E35"/>
    <w:rsid w:val="00523C96"/>
    <w:rsid w:val="005404D3"/>
    <w:rsid w:val="00547AAD"/>
    <w:rsid w:val="00554647"/>
    <w:rsid w:val="00555EAF"/>
    <w:rsid w:val="00557090"/>
    <w:rsid w:val="00570D0B"/>
    <w:rsid w:val="00577EAD"/>
    <w:rsid w:val="00585CC6"/>
    <w:rsid w:val="00590734"/>
    <w:rsid w:val="005920D8"/>
    <w:rsid w:val="00596DE1"/>
    <w:rsid w:val="005B093B"/>
    <w:rsid w:val="005C0D89"/>
    <w:rsid w:val="005D1B8F"/>
    <w:rsid w:val="005D4B74"/>
    <w:rsid w:val="005D5A44"/>
    <w:rsid w:val="005D7B6D"/>
    <w:rsid w:val="005E268F"/>
    <w:rsid w:val="005E388E"/>
    <w:rsid w:val="005E3CC1"/>
    <w:rsid w:val="005E409E"/>
    <w:rsid w:val="005E44F0"/>
    <w:rsid w:val="005F43A4"/>
    <w:rsid w:val="00601A3E"/>
    <w:rsid w:val="006054B4"/>
    <w:rsid w:val="00611A40"/>
    <w:rsid w:val="00614DD9"/>
    <w:rsid w:val="006211CE"/>
    <w:rsid w:val="00623196"/>
    <w:rsid w:val="006238C9"/>
    <w:rsid w:val="006271C3"/>
    <w:rsid w:val="00634B15"/>
    <w:rsid w:val="00635BA4"/>
    <w:rsid w:val="00643629"/>
    <w:rsid w:val="006447DA"/>
    <w:rsid w:val="006448B8"/>
    <w:rsid w:val="00651A15"/>
    <w:rsid w:val="00651A39"/>
    <w:rsid w:val="00662185"/>
    <w:rsid w:val="00666491"/>
    <w:rsid w:val="00681277"/>
    <w:rsid w:val="006866F1"/>
    <w:rsid w:val="00690AA4"/>
    <w:rsid w:val="00692333"/>
    <w:rsid w:val="00692D50"/>
    <w:rsid w:val="00693AF2"/>
    <w:rsid w:val="00693E9F"/>
    <w:rsid w:val="006A4EC5"/>
    <w:rsid w:val="006B2965"/>
    <w:rsid w:val="006B3172"/>
    <w:rsid w:val="006B64F3"/>
    <w:rsid w:val="006C17B6"/>
    <w:rsid w:val="006C46D4"/>
    <w:rsid w:val="006C6045"/>
    <w:rsid w:val="006E62A8"/>
    <w:rsid w:val="006F5255"/>
    <w:rsid w:val="0070065E"/>
    <w:rsid w:val="00706414"/>
    <w:rsid w:val="00706924"/>
    <w:rsid w:val="007102B5"/>
    <w:rsid w:val="00715F04"/>
    <w:rsid w:val="00722937"/>
    <w:rsid w:val="00727B74"/>
    <w:rsid w:val="00733F71"/>
    <w:rsid w:val="007411FB"/>
    <w:rsid w:val="007432E4"/>
    <w:rsid w:val="00762E4B"/>
    <w:rsid w:val="007747D0"/>
    <w:rsid w:val="0078208D"/>
    <w:rsid w:val="00786AAA"/>
    <w:rsid w:val="007932F1"/>
    <w:rsid w:val="00796606"/>
    <w:rsid w:val="007B21C4"/>
    <w:rsid w:val="007B282D"/>
    <w:rsid w:val="007B4F16"/>
    <w:rsid w:val="007C49FA"/>
    <w:rsid w:val="007C4FED"/>
    <w:rsid w:val="007D048A"/>
    <w:rsid w:val="007D44E6"/>
    <w:rsid w:val="007E0C14"/>
    <w:rsid w:val="007E3AAC"/>
    <w:rsid w:val="007E5426"/>
    <w:rsid w:val="007E7895"/>
    <w:rsid w:val="007F0880"/>
    <w:rsid w:val="007F22C7"/>
    <w:rsid w:val="007F5901"/>
    <w:rsid w:val="007F6FF2"/>
    <w:rsid w:val="00806464"/>
    <w:rsid w:val="00810A0C"/>
    <w:rsid w:val="00816071"/>
    <w:rsid w:val="00822B50"/>
    <w:rsid w:val="00831D3E"/>
    <w:rsid w:val="00832475"/>
    <w:rsid w:val="00833496"/>
    <w:rsid w:val="0084105D"/>
    <w:rsid w:val="00842017"/>
    <w:rsid w:val="00842C63"/>
    <w:rsid w:val="008531D2"/>
    <w:rsid w:val="00866120"/>
    <w:rsid w:val="00870FC7"/>
    <w:rsid w:val="00880D14"/>
    <w:rsid w:val="0088540D"/>
    <w:rsid w:val="00887412"/>
    <w:rsid w:val="008906A6"/>
    <w:rsid w:val="00890DF8"/>
    <w:rsid w:val="008914D4"/>
    <w:rsid w:val="008A03DB"/>
    <w:rsid w:val="008A0A47"/>
    <w:rsid w:val="008A564B"/>
    <w:rsid w:val="008A640D"/>
    <w:rsid w:val="008A795B"/>
    <w:rsid w:val="008B431E"/>
    <w:rsid w:val="008B50EF"/>
    <w:rsid w:val="008C1C8B"/>
    <w:rsid w:val="008C44E5"/>
    <w:rsid w:val="008C57EC"/>
    <w:rsid w:val="008D35CC"/>
    <w:rsid w:val="008E10E7"/>
    <w:rsid w:val="008E4434"/>
    <w:rsid w:val="008E6675"/>
    <w:rsid w:val="008F6AF3"/>
    <w:rsid w:val="008F6B85"/>
    <w:rsid w:val="008F75FF"/>
    <w:rsid w:val="009003F0"/>
    <w:rsid w:val="00902871"/>
    <w:rsid w:val="0091398C"/>
    <w:rsid w:val="009139D8"/>
    <w:rsid w:val="00914966"/>
    <w:rsid w:val="00924203"/>
    <w:rsid w:val="00927267"/>
    <w:rsid w:val="009365F2"/>
    <w:rsid w:val="009417E4"/>
    <w:rsid w:val="00941FD5"/>
    <w:rsid w:val="00946617"/>
    <w:rsid w:val="00947776"/>
    <w:rsid w:val="00947CDB"/>
    <w:rsid w:val="00951647"/>
    <w:rsid w:val="00955D5E"/>
    <w:rsid w:val="00970796"/>
    <w:rsid w:val="00981517"/>
    <w:rsid w:val="00986F37"/>
    <w:rsid w:val="009871AE"/>
    <w:rsid w:val="009A5AD7"/>
    <w:rsid w:val="009A62EA"/>
    <w:rsid w:val="009C6AE9"/>
    <w:rsid w:val="009D3D1E"/>
    <w:rsid w:val="009E2100"/>
    <w:rsid w:val="009E2AFE"/>
    <w:rsid w:val="009E77BB"/>
    <w:rsid w:val="009F099C"/>
    <w:rsid w:val="009F6137"/>
    <w:rsid w:val="009F6BA8"/>
    <w:rsid w:val="00A01C63"/>
    <w:rsid w:val="00A106B9"/>
    <w:rsid w:val="00A12B7B"/>
    <w:rsid w:val="00A2159D"/>
    <w:rsid w:val="00A26B61"/>
    <w:rsid w:val="00A3243D"/>
    <w:rsid w:val="00A33FA0"/>
    <w:rsid w:val="00A479C3"/>
    <w:rsid w:val="00A61EC0"/>
    <w:rsid w:val="00A65B75"/>
    <w:rsid w:val="00A66F3D"/>
    <w:rsid w:val="00A67FFB"/>
    <w:rsid w:val="00A70CA1"/>
    <w:rsid w:val="00A715AC"/>
    <w:rsid w:val="00A738DC"/>
    <w:rsid w:val="00A74D83"/>
    <w:rsid w:val="00A81CD0"/>
    <w:rsid w:val="00A865AE"/>
    <w:rsid w:val="00A932D2"/>
    <w:rsid w:val="00AB2263"/>
    <w:rsid w:val="00AB3401"/>
    <w:rsid w:val="00AB473C"/>
    <w:rsid w:val="00AB72AC"/>
    <w:rsid w:val="00AC10B9"/>
    <w:rsid w:val="00AD0CEA"/>
    <w:rsid w:val="00AD0EF5"/>
    <w:rsid w:val="00AD2AC9"/>
    <w:rsid w:val="00AD3AC5"/>
    <w:rsid w:val="00AD5F5D"/>
    <w:rsid w:val="00AE0B72"/>
    <w:rsid w:val="00AE18EF"/>
    <w:rsid w:val="00AE22BD"/>
    <w:rsid w:val="00AE6669"/>
    <w:rsid w:val="00B04589"/>
    <w:rsid w:val="00B120A1"/>
    <w:rsid w:val="00B1375A"/>
    <w:rsid w:val="00B148F7"/>
    <w:rsid w:val="00B169B1"/>
    <w:rsid w:val="00B2252E"/>
    <w:rsid w:val="00B344AC"/>
    <w:rsid w:val="00B35060"/>
    <w:rsid w:val="00B3599C"/>
    <w:rsid w:val="00B35F22"/>
    <w:rsid w:val="00B41330"/>
    <w:rsid w:val="00B414B0"/>
    <w:rsid w:val="00B44092"/>
    <w:rsid w:val="00B464E6"/>
    <w:rsid w:val="00B50B10"/>
    <w:rsid w:val="00B50B1D"/>
    <w:rsid w:val="00B516BD"/>
    <w:rsid w:val="00B53CCB"/>
    <w:rsid w:val="00B57619"/>
    <w:rsid w:val="00B626FC"/>
    <w:rsid w:val="00B63F07"/>
    <w:rsid w:val="00B644B4"/>
    <w:rsid w:val="00B65925"/>
    <w:rsid w:val="00B67CAC"/>
    <w:rsid w:val="00B73AC4"/>
    <w:rsid w:val="00B8376D"/>
    <w:rsid w:val="00B83D1A"/>
    <w:rsid w:val="00B86534"/>
    <w:rsid w:val="00B86AD4"/>
    <w:rsid w:val="00B90293"/>
    <w:rsid w:val="00BA6124"/>
    <w:rsid w:val="00BB3729"/>
    <w:rsid w:val="00BC6515"/>
    <w:rsid w:val="00BC6D10"/>
    <w:rsid w:val="00BD3759"/>
    <w:rsid w:val="00BE03A6"/>
    <w:rsid w:val="00BE592F"/>
    <w:rsid w:val="00BF003A"/>
    <w:rsid w:val="00BF4DC4"/>
    <w:rsid w:val="00BF7685"/>
    <w:rsid w:val="00C007FD"/>
    <w:rsid w:val="00C009CB"/>
    <w:rsid w:val="00C05781"/>
    <w:rsid w:val="00C15CAE"/>
    <w:rsid w:val="00C21EA0"/>
    <w:rsid w:val="00C316DB"/>
    <w:rsid w:val="00C33554"/>
    <w:rsid w:val="00C35FA6"/>
    <w:rsid w:val="00C41A3E"/>
    <w:rsid w:val="00C42EB7"/>
    <w:rsid w:val="00C4608A"/>
    <w:rsid w:val="00C47386"/>
    <w:rsid w:val="00C47C40"/>
    <w:rsid w:val="00C51788"/>
    <w:rsid w:val="00C52DD5"/>
    <w:rsid w:val="00C559AD"/>
    <w:rsid w:val="00C5786B"/>
    <w:rsid w:val="00C603A2"/>
    <w:rsid w:val="00C66C2E"/>
    <w:rsid w:val="00C70D4E"/>
    <w:rsid w:val="00C750FA"/>
    <w:rsid w:val="00C76DDE"/>
    <w:rsid w:val="00C91B28"/>
    <w:rsid w:val="00C92F3C"/>
    <w:rsid w:val="00C948EB"/>
    <w:rsid w:val="00C97373"/>
    <w:rsid w:val="00CA3BF4"/>
    <w:rsid w:val="00CA6583"/>
    <w:rsid w:val="00CA6A0D"/>
    <w:rsid w:val="00CB0BE0"/>
    <w:rsid w:val="00CB0F46"/>
    <w:rsid w:val="00CB2845"/>
    <w:rsid w:val="00CB3C4F"/>
    <w:rsid w:val="00CB6A30"/>
    <w:rsid w:val="00CD4627"/>
    <w:rsid w:val="00CE20BA"/>
    <w:rsid w:val="00CF1377"/>
    <w:rsid w:val="00CF1D3F"/>
    <w:rsid w:val="00CF43C6"/>
    <w:rsid w:val="00D0489D"/>
    <w:rsid w:val="00D07CA7"/>
    <w:rsid w:val="00D12FFC"/>
    <w:rsid w:val="00D1768F"/>
    <w:rsid w:val="00D21A76"/>
    <w:rsid w:val="00D268DA"/>
    <w:rsid w:val="00D27773"/>
    <w:rsid w:val="00D34422"/>
    <w:rsid w:val="00D47D1C"/>
    <w:rsid w:val="00D50FB2"/>
    <w:rsid w:val="00D628E2"/>
    <w:rsid w:val="00D63338"/>
    <w:rsid w:val="00D638AC"/>
    <w:rsid w:val="00D66566"/>
    <w:rsid w:val="00D677C6"/>
    <w:rsid w:val="00D73752"/>
    <w:rsid w:val="00D761D8"/>
    <w:rsid w:val="00D82BBA"/>
    <w:rsid w:val="00D84FF2"/>
    <w:rsid w:val="00D8664B"/>
    <w:rsid w:val="00D868B2"/>
    <w:rsid w:val="00D9704A"/>
    <w:rsid w:val="00DA6EF7"/>
    <w:rsid w:val="00DB3D74"/>
    <w:rsid w:val="00DC0613"/>
    <w:rsid w:val="00DD1CAD"/>
    <w:rsid w:val="00DE04FE"/>
    <w:rsid w:val="00DE18C0"/>
    <w:rsid w:val="00DE4EC7"/>
    <w:rsid w:val="00DF2D92"/>
    <w:rsid w:val="00DF456B"/>
    <w:rsid w:val="00DF603B"/>
    <w:rsid w:val="00E03F41"/>
    <w:rsid w:val="00E041AF"/>
    <w:rsid w:val="00E05075"/>
    <w:rsid w:val="00E066E9"/>
    <w:rsid w:val="00E06BE8"/>
    <w:rsid w:val="00E123DE"/>
    <w:rsid w:val="00E1311D"/>
    <w:rsid w:val="00E22D0A"/>
    <w:rsid w:val="00E25EBB"/>
    <w:rsid w:val="00E30991"/>
    <w:rsid w:val="00E312E1"/>
    <w:rsid w:val="00E3792E"/>
    <w:rsid w:val="00E53234"/>
    <w:rsid w:val="00E7185A"/>
    <w:rsid w:val="00E7745F"/>
    <w:rsid w:val="00E825DE"/>
    <w:rsid w:val="00E85883"/>
    <w:rsid w:val="00E96F1D"/>
    <w:rsid w:val="00EB2DBC"/>
    <w:rsid w:val="00EB3D44"/>
    <w:rsid w:val="00EB53BE"/>
    <w:rsid w:val="00EB6688"/>
    <w:rsid w:val="00EC1A6E"/>
    <w:rsid w:val="00EC36CB"/>
    <w:rsid w:val="00EC5FCF"/>
    <w:rsid w:val="00ED18C2"/>
    <w:rsid w:val="00ED441D"/>
    <w:rsid w:val="00EE00A4"/>
    <w:rsid w:val="00EE3B4C"/>
    <w:rsid w:val="00EE62C5"/>
    <w:rsid w:val="00EE6B0A"/>
    <w:rsid w:val="00EF2814"/>
    <w:rsid w:val="00F02A57"/>
    <w:rsid w:val="00F11408"/>
    <w:rsid w:val="00F12A59"/>
    <w:rsid w:val="00F3074A"/>
    <w:rsid w:val="00F32597"/>
    <w:rsid w:val="00F34673"/>
    <w:rsid w:val="00F453AA"/>
    <w:rsid w:val="00F46DAA"/>
    <w:rsid w:val="00F47BE7"/>
    <w:rsid w:val="00F47F4D"/>
    <w:rsid w:val="00F60CD0"/>
    <w:rsid w:val="00F6283D"/>
    <w:rsid w:val="00F6447E"/>
    <w:rsid w:val="00F64DA7"/>
    <w:rsid w:val="00F80400"/>
    <w:rsid w:val="00F84535"/>
    <w:rsid w:val="00F84BC4"/>
    <w:rsid w:val="00F902A2"/>
    <w:rsid w:val="00F93BD9"/>
    <w:rsid w:val="00F94AFA"/>
    <w:rsid w:val="00F95E30"/>
    <w:rsid w:val="00F97185"/>
    <w:rsid w:val="00FA2BA5"/>
    <w:rsid w:val="00FA5116"/>
    <w:rsid w:val="00FB1F4F"/>
    <w:rsid w:val="00FB4AA7"/>
    <w:rsid w:val="00FB5551"/>
    <w:rsid w:val="00FB799E"/>
    <w:rsid w:val="00FC16DD"/>
    <w:rsid w:val="00FC3AFE"/>
    <w:rsid w:val="00FC4BF3"/>
    <w:rsid w:val="00FC6BE3"/>
    <w:rsid w:val="00FD54F0"/>
    <w:rsid w:val="00FE30F1"/>
    <w:rsid w:val="00FE46E0"/>
    <w:rsid w:val="00FE622A"/>
    <w:rsid w:val="00FF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C762C"/>
  <w15:docId w15:val="{ECDB096E-3F7C-E44A-87A2-E0289AF2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2E"/>
    <w:pPr>
      <w:ind w:left="720"/>
      <w:contextualSpacing/>
    </w:pPr>
  </w:style>
  <w:style w:type="paragraph" w:styleId="Header">
    <w:name w:val="header"/>
    <w:basedOn w:val="Normal"/>
    <w:link w:val="HeaderChar"/>
    <w:uiPriority w:val="99"/>
    <w:unhideWhenUsed/>
    <w:rsid w:val="00313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90D"/>
  </w:style>
  <w:style w:type="paragraph" w:styleId="Footer">
    <w:name w:val="footer"/>
    <w:basedOn w:val="Normal"/>
    <w:link w:val="FooterChar"/>
    <w:uiPriority w:val="99"/>
    <w:unhideWhenUsed/>
    <w:rsid w:val="00313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90D"/>
  </w:style>
  <w:style w:type="character" w:styleId="CommentReference">
    <w:name w:val="annotation reference"/>
    <w:basedOn w:val="DefaultParagraphFont"/>
    <w:uiPriority w:val="99"/>
    <w:semiHidden/>
    <w:unhideWhenUsed/>
    <w:rsid w:val="007E0C14"/>
    <w:rPr>
      <w:sz w:val="16"/>
      <w:szCs w:val="16"/>
    </w:rPr>
  </w:style>
  <w:style w:type="paragraph" w:styleId="CommentText">
    <w:name w:val="annotation text"/>
    <w:basedOn w:val="Normal"/>
    <w:link w:val="CommentTextChar"/>
    <w:uiPriority w:val="99"/>
    <w:unhideWhenUsed/>
    <w:rsid w:val="007E0C14"/>
    <w:pPr>
      <w:spacing w:line="240" w:lineRule="auto"/>
    </w:pPr>
    <w:rPr>
      <w:sz w:val="20"/>
      <w:szCs w:val="20"/>
    </w:rPr>
  </w:style>
  <w:style w:type="character" w:customStyle="1" w:styleId="CommentTextChar">
    <w:name w:val="Comment Text Char"/>
    <w:basedOn w:val="DefaultParagraphFont"/>
    <w:link w:val="CommentText"/>
    <w:uiPriority w:val="99"/>
    <w:rsid w:val="007E0C14"/>
    <w:rPr>
      <w:sz w:val="20"/>
      <w:szCs w:val="20"/>
    </w:rPr>
  </w:style>
  <w:style w:type="paragraph" w:styleId="CommentSubject">
    <w:name w:val="annotation subject"/>
    <w:basedOn w:val="CommentText"/>
    <w:next w:val="CommentText"/>
    <w:link w:val="CommentSubjectChar"/>
    <w:uiPriority w:val="99"/>
    <w:semiHidden/>
    <w:unhideWhenUsed/>
    <w:rsid w:val="007E0C14"/>
    <w:rPr>
      <w:b/>
      <w:bCs/>
    </w:rPr>
  </w:style>
  <w:style w:type="character" w:customStyle="1" w:styleId="CommentSubjectChar">
    <w:name w:val="Comment Subject Char"/>
    <w:basedOn w:val="CommentTextChar"/>
    <w:link w:val="CommentSubject"/>
    <w:uiPriority w:val="99"/>
    <w:semiHidden/>
    <w:rsid w:val="007E0C14"/>
    <w:rPr>
      <w:b/>
      <w:bCs/>
      <w:sz w:val="20"/>
      <w:szCs w:val="20"/>
    </w:rPr>
  </w:style>
  <w:style w:type="paragraph" w:styleId="BalloonText">
    <w:name w:val="Balloon Text"/>
    <w:basedOn w:val="Normal"/>
    <w:link w:val="BalloonTextChar"/>
    <w:uiPriority w:val="99"/>
    <w:semiHidden/>
    <w:unhideWhenUsed/>
    <w:rsid w:val="007E0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C14"/>
    <w:rPr>
      <w:rFonts w:ascii="Tahoma" w:hAnsi="Tahoma" w:cs="Tahoma"/>
      <w:sz w:val="16"/>
      <w:szCs w:val="16"/>
    </w:rPr>
  </w:style>
  <w:style w:type="paragraph" w:customStyle="1" w:styleId="Default">
    <w:name w:val="Default"/>
    <w:rsid w:val="00EB53BE"/>
    <w:pPr>
      <w:autoSpaceDE w:val="0"/>
      <w:autoSpaceDN w:val="0"/>
      <w:adjustRightInd w:val="0"/>
      <w:spacing w:after="0" w:line="240" w:lineRule="auto"/>
    </w:pPr>
    <w:rPr>
      <w:rFonts w:ascii="Arial" w:hAnsi="Arial" w:cs="Arial"/>
      <w:color w:val="000000"/>
      <w:sz w:val="24"/>
      <w:szCs w:val="24"/>
      <w:lang w:val="en-IN"/>
    </w:rPr>
  </w:style>
  <w:style w:type="table" w:styleId="TableGrid">
    <w:name w:val="Table Grid"/>
    <w:basedOn w:val="TableNormal"/>
    <w:uiPriority w:val="39"/>
    <w:rsid w:val="009A5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2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6529">
      <w:bodyDiv w:val="1"/>
      <w:marLeft w:val="0"/>
      <w:marRight w:val="0"/>
      <w:marTop w:val="0"/>
      <w:marBottom w:val="0"/>
      <w:divBdr>
        <w:top w:val="none" w:sz="0" w:space="0" w:color="auto"/>
        <w:left w:val="none" w:sz="0" w:space="0" w:color="auto"/>
        <w:bottom w:val="none" w:sz="0" w:space="0" w:color="auto"/>
        <w:right w:val="none" w:sz="0" w:space="0" w:color="auto"/>
      </w:divBdr>
      <w:divsChild>
        <w:div w:id="37094900">
          <w:marLeft w:val="533"/>
          <w:marRight w:val="0"/>
          <w:marTop w:val="0"/>
          <w:marBottom w:val="0"/>
          <w:divBdr>
            <w:top w:val="none" w:sz="0" w:space="0" w:color="auto"/>
            <w:left w:val="none" w:sz="0" w:space="0" w:color="auto"/>
            <w:bottom w:val="none" w:sz="0" w:space="0" w:color="auto"/>
            <w:right w:val="none" w:sz="0" w:space="0" w:color="auto"/>
          </w:divBdr>
        </w:div>
        <w:div w:id="666205461">
          <w:marLeft w:val="533"/>
          <w:marRight w:val="0"/>
          <w:marTop w:val="0"/>
          <w:marBottom w:val="0"/>
          <w:divBdr>
            <w:top w:val="none" w:sz="0" w:space="0" w:color="auto"/>
            <w:left w:val="none" w:sz="0" w:space="0" w:color="auto"/>
            <w:bottom w:val="none" w:sz="0" w:space="0" w:color="auto"/>
            <w:right w:val="none" w:sz="0" w:space="0" w:color="auto"/>
          </w:divBdr>
        </w:div>
        <w:div w:id="753863694">
          <w:marLeft w:val="533"/>
          <w:marRight w:val="0"/>
          <w:marTop w:val="0"/>
          <w:marBottom w:val="0"/>
          <w:divBdr>
            <w:top w:val="none" w:sz="0" w:space="0" w:color="auto"/>
            <w:left w:val="none" w:sz="0" w:space="0" w:color="auto"/>
            <w:bottom w:val="none" w:sz="0" w:space="0" w:color="auto"/>
            <w:right w:val="none" w:sz="0" w:space="0" w:color="auto"/>
          </w:divBdr>
        </w:div>
        <w:div w:id="990518501">
          <w:marLeft w:val="533"/>
          <w:marRight w:val="0"/>
          <w:marTop w:val="0"/>
          <w:marBottom w:val="0"/>
          <w:divBdr>
            <w:top w:val="none" w:sz="0" w:space="0" w:color="auto"/>
            <w:left w:val="none" w:sz="0" w:space="0" w:color="auto"/>
            <w:bottom w:val="none" w:sz="0" w:space="0" w:color="auto"/>
            <w:right w:val="none" w:sz="0" w:space="0" w:color="auto"/>
          </w:divBdr>
        </w:div>
        <w:div w:id="1210917424">
          <w:marLeft w:val="533"/>
          <w:marRight w:val="0"/>
          <w:marTop w:val="0"/>
          <w:marBottom w:val="0"/>
          <w:divBdr>
            <w:top w:val="none" w:sz="0" w:space="0" w:color="auto"/>
            <w:left w:val="none" w:sz="0" w:space="0" w:color="auto"/>
            <w:bottom w:val="none" w:sz="0" w:space="0" w:color="auto"/>
            <w:right w:val="none" w:sz="0" w:space="0" w:color="auto"/>
          </w:divBdr>
        </w:div>
        <w:div w:id="1586063743">
          <w:marLeft w:val="533"/>
          <w:marRight w:val="0"/>
          <w:marTop w:val="0"/>
          <w:marBottom w:val="0"/>
          <w:divBdr>
            <w:top w:val="none" w:sz="0" w:space="0" w:color="auto"/>
            <w:left w:val="none" w:sz="0" w:space="0" w:color="auto"/>
            <w:bottom w:val="none" w:sz="0" w:space="0" w:color="auto"/>
            <w:right w:val="none" w:sz="0" w:space="0" w:color="auto"/>
          </w:divBdr>
        </w:div>
        <w:div w:id="1720324890">
          <w:marLeft w:val="533"/>
          <w:marRight w:val="0"/>
          <w:marTop w:val="0"/>
          <w:marBottom w:val="0"/>
          <w:divBdr>
            <w:top w:val="none" w:sz="0" w:space="0" w:color="auto"/>
            <w:left w:val="none" w:sz="0" w:space="0" w:color="auto"/>
            <w:bottom w:val="none" w:sz="0" w:space="0" w:color="auto"/>
            <w:right w:val="none" w:sz="0" w:space="0" w:color="auto"/>
          </w:divBdr>
        </w:div>
        <w:div w:id="1919172847">
          <w:marLeft w:val="547"/>
          <w:marRight w:val="0"/>
          <w:marTop w:val="0"/>
          <w:marBottom w:val="0"/>
          <w:divBdr>
            <w:top w:val="none" w:sz="0" w:space="0" w:color="auto"/>
            <w:left w:val="none" w:sz="0" w:space="0" w:color="auto"/>
            <w:bottom w:val="none" w:sz="0" w:space="0" w:color="auto"/>
            <w:right w:val="none" w:sz="0" w:space="0" w:color="auto"/>
          </w:divBdr>
        </w:div>
      </w:divsChild>
    </w:div>
    <w:div w:id="756025365">
      <w:bodyDiv w:val="1"/>
      <w:marLeft w:val="0"/>
      <w:marRight w:val="0"/>
      <w:marTop w:val="0"/>
      <w:marBottom w:val="0"/>
      <w:divBdr>
        <w:top w:val="none" w:sz="0" w:space="0" w:color="auto"/>
        <w:left w:val="none" w:sz="0" w:space="0" w:color="auto"/>
        <w:bottom w:val="none" w:sz="0" w:space="0" w:color="auto"/>
        <w:right w:val="none" w:sz="0" w:space="0" w:color="auto"/>
      </w:divBdr>
      <w:divsChild>
        <w:div w:id="26416075">
          <w:marLeft w:val="619"/>
          <w:marRight w:val="0"/>
          <w:marTop w:val="0"/>
          <w:marBottom w:val="0"/>
          <w:divBdr>
            <w:top w:val="none" w:sz="0" w:space="0" w:color="auto"/>
            <w:left w:val="none" w:sz="0" w:space="0" w:color="auto"/>
            <w:bottom w:val="none" w:sz="0" w:space="0" w:color="auto"/>
            <w:right w:val="none" w:sz="0" w:space="0" w:color="auto"/>
          </w:divBdr>
        </w:div>
        <w:div w:id="576476254">
          <w:marLeft w:val="619"/>
          <w:marRight w:val="0"/>
          <w:marTop w:val="0"/>
          <w:marBottom w:val="0"/>
          <w:divBdr>
            <w:top w:val="none" w:sz="0" w:space="0" w:color="auto"/>
            <w:left w:val="none" w:sz="0" w:space="0" w:color="auto"/>
            <w:bottom w:val="none" w:sz="0" w:space="0" w:color="auto"/>
            <w:right w:val="none" w:sz="0" w:space="0" w:color="auto"/>
          </w:divBdr>
        </w:div>
        <w:div w:id="603657594">
          <w:marLeft w:val="619"/>
          <w:marRight w:val="0"/>
          <w:marTop w:val="0"/>
          <w:marBottom w:val="0"/>
          <w:divBdr>
            <w:top w:val="none" w:sz="0" w:space="0" w:color="auto"/>
            <w:left w:val="none" w:sz="0" w:space="0" w:color="auto"/>
            <w:bottom w:val="none" w:sz="0" w:space="0" w:color="auto"/>
            <w:right w:val="none" w:sz="0" w:space="0" w:color="auto"/>
          </w:divBdr>
        </w:div>
        <w:div w:id="1265579829">
          <w:marLeft w:val="619"/>
          <w:marRight w:val="0"/>
          <w:marTop w:val="0"/>
          <w:marBottom w:val="0"/>
          <w:divBdr>
            <w:top w:val="none" w:sz="0" w:space="0" w:color="auto"/>
            <w:left w:val="none" w:sz="0" w:space="0" w:color="auto"/>
            <w:bottom w:val="none" w:sz="0" w:space="0" w:color="auto"/>
            <w:right w:val="none" w:sz="0" w:space="0" w:color="auto"/>
          </w:divBdr>
        </w:div>
        <w:div w:id="1670136883">
          <w:marLeft w:val="619"/>
          <w:marRight w:val="0"/>
          <w:marTop w:val="0"/>
          <w:marBottom w:val="0"/>
          <w:divBdr>
            <w:top w:val="none" w:sz="0" w:space="0" w:color="auto"/>
            <w:left w:val="none" w:sz="0" w:space="0" w:color="auto"/>
            <w:bottom w:val="none" w:sz="0" w:space="0" w:color="auto"/>
            <w:right w:val="none" w:sz="0" w:space="0" w:color="auto"/>
          </w:divBdr>
        </w:div>
        <w:div w:id="1895239482">
          <w:marLeft w:val="619"/>
          <w:marRight w:val="0"/>
          <w:marTop w:val="0"/>
          <w:marBottom w:val="0"/>
          <w:divBdr>
            <w:top w:val="none" w:sz="0" w:space="0" w:color="auto"/>
            <w:left w:val="none" w:sz="0" w:space="0" w:color="auto"/>
            <w:bottom w:val="none" w:sz="0" w:space="0" w:color="auto"/>
            <w:right w:val="none" w:sz="0" w:space="0" w:color="auto"/>
          </w:divBdr>
        </w:div>
        <w:div w:id="1932547906">
          <w:marLeft w:val="619"/>
          <w:marRight w:val="0"/>
          <w:marTop w:val="0"/>
          <w:marBottom w:val="0"/>
          <w:divBdr>
            <w:top w:val="none" w:sz="0" w:space="0" w:color="auto"/>
            <w:left w:val="none" w:sz="0" w:space="0" w:color="auto"/>
            <w:bottom w:val="none" w:sz="0" w:space="0" w:color="auto"/>
            <w:right w:val="none" w:sz="0" w:space="0" w:color="auto"/>
          </w:divBdr>
        </w:div>
      </w:divsChild>
    </w:div>
    <w:div w:id="969630384">
      <w:bodyDiv w:val="1"/>
      <w:marLeft w:val="0"/>
      <w:marRight w:val="0"/>
      <w:marTop w:val="0"/>
      <w:marBottom w:val="0"/>
      <w:divBdr>
        <w:top w:val="none" w:sz="0" w:space="0" w:color="auto"/>
        <w:left w:val="none" w:sz="0" w:space="0" w:color="auto"/>
        <w:bottom w:val="none" w:sz="0" w:space="0" w:color="auto"/>
        <w:right w:val="none" w:sz="0" w:space="0" w:color="auto"/>
      </w:divBdr>
      <w:divsChild>
        <w:div w:id="500658249">
          <w:marLeft w:val="446"/>
          <w:marRight w:val="0"/>
          <w:marTop w:val="0"/>
          <w:marBottom w:val="0"/>
          <w:divBdr>
            <w:top w:val="none" w:sz="0" w:space="0" w:color="auto"/>
            <w:left w:val="none" w:sz="0" w:space="0" w:color="auto"/>
            <w:bottom w:val="none" w:sz="0" w:space="0" w:color="auto"/>
            <w:right w:val="none" w:sz="0" w:space="0" w:color="auto"/>
          </w:divBdr>
        </w:div>
        <w:div w:id="607587107">
          <w:marLeft w:val="446"/>
          <w:marRight w:val="0"/>
          <w:marTop w:val="0"/>
          <w:marBottom w:val="0"/>
          <w:divBdr>
            <w:top w:val="none" w:sz="0" w:space="0" w:color="auto"/>
            <w:left w:val="none" w:sz="0" w:space="0" w:color="auto"/>
            <w:bottom w:val="none" w:sz="0" w:space="0" w:color="auto"/>
            <w:right w:val="none" w:sz="0" w:space="0" w:color="auto"/>
          </w:divBdr>
        </w:div>
        <w:div w:id="1279678493">
          <w:marLeft w:val="446"/>
          <w:marRight w:val="0"/>
          <w:marTop w:val="0"/>
          <w:marBottom w:val="0"/>
          <w:divBdr>
            <w:top w:val="none" w:sz="0" w:space="0" w:color="auto"/>
            <w:left w:val="none" w:sz="0" w:space="0" w:color="auto"/>
            <w:bottom w:val="none" w:sz="0" w:space="0" w:color="auto"/>
            <w:right w:val="none" w:sz="0" w:space="0" w:color="auto"/>
          </w:divBdr>
        </w:div>
        <w:div w:id="1411581788">
          <w:marLeft w:val="446"/>
          <w:marRight w:val="0"/>
          <w:marTop w:val="0"/>
          <w:marBottom w:val="0"/>
          <w:divBdr>
            <w:top w:val="none" w:sz="0" w:space="0" w:color="auto"/>
            <w:left w:val="none" w:sz="0" w:space="0" w:color="auto"/>
            <w:bottom w:val="none" w:sz="0" w:space="0" w:color="auto"/>
            <w:right w:val="none" w:sz="0" w:space="0" w:color="auto"/>
          </w:divBdr>
        </w:div>
        <w:div w:id="1753578899">
          <w:marLeft w:val="446"/>
          <w:marRight w:val="0"/>
          <w:marTop w:val="0"/>
          <w:marBottom w:val="0"/>
          <w:divBdr>
            <w:top w:val="none" w:sz="0" w:space="0" w:color="auto"/>
            <w:left w:val="none" w:sz="0" w:space="0" w:color="auto"/>
            <w:bottom w:val="none" w:sz="0" w:space="0" w:color="auto"/>
            <w:right w:val="none" w:sz="0" w:space="0" w:color="auto"/>
          </w:divBdr>
        </w:div>
        <w:div w:id="1786537818">
          <w:marLeft w:val="446"/>
          <w:marRight w:val="0"/>
          <w:marTop w:val="0"/>
          <w:marBottom w:val="0"/>
          <w:divBdr>
            <w:top w:val="none" w:sz="0" w:space="0" w:color="auto"/>
            <w:left w:val="none" w:sz="0" w:space="0" w:color="auto"/>
            <w:bottom w:val="none" w:sz="0" w:space="0" w:color="auto"/>
            <w:right w:val="none" w:sz="0" w:space="0" w:color="auto"/>
          </w:divBdr>
        </w:div>
        <w:div w:id="2041585148">
          <w:marLeft w:val="446"/>
          <w:marRight w:val="0"/>
          <w:marTop w:val="0"/>
          <w:marBottom w:val="0"/>
          <w:divBdr>
            <w:top w:val="none" w:sz="0" w:space="0" w:color="auto"/>
            <w:left w:val="none" w:sz="0" w:space="0" w:color="auto"/>
            <w:bottom w:val="none" w:sz="0" w:space="0" w:color="auto"/>
            <w:right w:val="none" w:sz="0" w:space="0" w:color="auto"/>
          </w:divBdr>
        </w:div>
        <w:div w:id="2116443582">
          <w:marLeft w:val="446"/>
          <w:marRight w:val="0"/>
          <w:marTop w:val="0"/>
          <w:marBottom w:val="0"/>
          <w:divBdr>
            <w:top w:val="none" w:sz="0" w:space="0" w:color="auto"/>
            <w:left w:val="none" w:sz="0" w:space="0" w:color="auto"/>
            <w:bottom w:val="none" w:sz="0" w:space="0" w:color="auto"/>
            <w:right w:val="none" w:sz="0" w:space="0" w:color="auto"/>
          </w:divBdr>
        </w:div>
      </w:divsChild>
    </w:div>
    <w:div w:id="2045399978">
      <w:bodyDiv w:val="1"/>
      <w:marLeft w:val="0"/>
      <w:marRight w:val="0"/>
      <w:marTop w:val="0"/>
      <w:marBottom w:val="0"/>
      <w:divBdr>
        <w:top w:val="none" w:sz="0" w:space="0" w:color="auto"/>
        <w:left w:val="none" w:sz="0" w:space="0" w:color="auto"/>
        <w:bottom w:val="none" w:sz="0" w:space="0" w:color="auto"/>
        <w:right w:val="none" w:sz="0" w:space="0" w:color="auto"/>
      </w:divBdr>
      <w:divsChild>
        <w:div w:id="819924195">
          <w:marLeft w:val="533"/>
          <w:marRight w:val="0"/>
          <w:marTop w:val="0"/>
          <w:marBottom w:val="0"/>
          <w:divBdr>
            <w:top w:val="none" w:sz="0" w:space="0" w:color="auto"/>
            <w:left w:val="none" w:sz="0" w:space="0" w:color="auto"/>
            <w:bottom w:val="none" w:sz="0" w:space="0" w:color="auto"/>
            <w:right w:val="none" w:sz="0" w:space="0" w:color="auto"/>
          </w:divBdr>
        </w:div>
        <w:div w:id="936253046">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B922-4584-4EE5-BDE5-055E5618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sweta</dc:creator>
  <cp:keywords/>
  <dc:description/>
  <cp:lastModifiedBy>Kannan K A</cp:lastModifiedBy>
  <cp:revision>3</cp:revision>
  <cp:lastPrinted>2017-05-15T11:32:00Z</cp:lastPrinted>
  <dcterms:created xsi:type="dcterms:W3CDTF">2024-04-12T12:32:00Z</dcterms:created>
  <dcterms:modified xsi:type="dcterms:W3CDTF">2024-04-12T12:38:00Z</dcterms:modified>
</cp:coreProperties>
</file>